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CONSOLIDATION</w:t>
      </w:r>
    </w:p>
    <w:p>
      <w:pPr>
        <w:jc w:val="center"/>
        <w:ind w:start="360"/>
        <w:spacing w:before="300" w:after="300"/>
      </w:pPr>
      <w:r>
        <w:rPr>
          <w:b/>
        </w:rPr>
        <w:t>(REPEALED)</w:t>
      </w:r>
    </w:p>
    <w:p>
      <w:pPr>
        <w:jc w:val="both"/>
        <w:spacing w:before="100" w:after="100"/>
        <w:ind w:start="1080" w:hanging="720"/>
      </w:pPr>
      <w:r>
        <w:rPr>
          <w:b/>
        </w:rPr>
        <w:t>§</w:t>
        <w:t>1931</w:t>
        <w:t xml:space="preserve">.  </w:t>
      </w:r>
      <w:r>
        <w:rPr>
          <w:b/>
        </w:rPr>
        <w:t xml:space="preserve">Authority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1932</w:t>
        <w:t xml:space="preserve">.  </w:t>
      </w:r>
      <w:r>
        <w:rPr>
          <w:b/>
        </w:rPr>
        <w:t xml:space="preserve">Joint charter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1933</w:t>
        <w:t xml:space="preserve">.  </w:t>
      </w:r>
      <w:r>
        <w:rPr>
          <w:b/>
        </w:rPr>
        <w:t xml:space="preserve">Alternative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1934</w:t>
        <w:t xml:space="preserve">.  </w:t>
      </w:r>
      <w:r>
        <w:rPr>
          <w:b/>
        </w:rPr>
        <w:t xml:space="preserve">Effects of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1936</w:t>
        <w:t xml:space="preserve">.  </w:t>
      </w:r>
      <w:r>
        <w:rPr>
          <w:b/>
        </w:rPr>
        <w:t xml:space="preserve">Certificate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202.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202.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