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§2252. Title to municipal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Title to municipal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§2252. TITLE TO MUNICIPAL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