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§4959. Municipal zoning ordinances affecting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§4959. Municipal zoning ordinances affecting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§4959. MUNICIPAL ZONING ORDINANCES AFFECTING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