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Regulation of natural resources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(TEXT EFFECTIVE ON CONTINGENCY:  See PL 2023, c. 369, Pt. C, §6)</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§2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369, Pt. C, §2 (AMD). PL 2023, c. 369,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§6207. Regulation of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Regulation of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 REGULATION OF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