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7201</w:t>
        <w:t xml:space="preserve">.  </w:t>
      </w:r>
      <w:r>
        <w:rPr>
          <w:b/>
        </w:rPr>
        <w:t xml:space="preserve">Short title</w:t>
      </w:r>
    </w:p>
    <w:p>
      <w:pPr>
        <w:jc w:val="both"/>
        <w:spacing w:before="100" w:after="100"/>
        <w:ind w:start="360"/>
        <w:ind w:firstLine="360"/>
      </w:pPr>
      <w:r>
        <w:rPr/>
      </w:r>
      <w:r>
        <w:rPr/>
      </w:r>
      <w:r>
        <w:t xml:space="preserve">This Act may be known and cited as "The Mi'kmaq Nation Restoration Act."</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§7201.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§7201.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