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Power to bind limited liability company</w:t>
      </w:r>
    </w:p>
    <w:p>
      <w:pPr>
        <w:jc w:val="both"/>
        <w:spacing w:before="100" w:after="100"/>
        <w:ind w:start="360"/>
        <w:ind w:firstLine="360"/>
      </w:pPr>
      <w:r>
        <w:rPr/>
      </w:r>
      <w:r>
        <w:rPr/>
      </w:r>
      <w:r>
        <w:t xml:space="preserve">A person may not bind a limited liability company except: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Under or pursuant to agreement.</w:t>
        <w:t xml:space="preserve"> </w:t>
      </w:r>
      <w:r>
        <w:t xml:space="preserve"> </w:t>
      </w:r>
      <w:r>
        <w:t xml:space="preserve">To the extent the person is authorized to act as the limited liability company's agent under or pursuant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By members.</w:t>
        <w:t xml:space="preserve"> </w:t>
      </w:r>
      <w:r>
        <w:t xml:space="preserve"> </w:t>
      </w:r>
      <w:r>
        <w:t xml:space="preserve">To the extent the person is authorized by the members to act as the limited liability company's agent pursuant to </w:t>
      </w:r>
      <w:r>
        <w:t>section 1556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Pursuant to statement of authority.</w:t>
        <w:t xml:space="preserve"> </w:t>
      </w:r>
      <w:r>
        <w:t xml:space="preserve"> </w:t>
      </w:r>
      <w:r>
        <w:t xml:space="preserve">To the extent provided in </w:t>
      </w:r>
      <w:r>
        <w:t>section 1542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No statement of authority.</w:t>
        <w:t xml:space="preserve"> </w:t>
      </w:r>
      <w:r>
        <w:t xml:space="preserve"> </w:t>
      </w:r>
      <w:r>
        <w:t xml:space="preserve">If there is no statement of authority in effect, any manager, member, president or treasurer of a limited liability company has the authority to bind the limited liability company;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As provided by law.</w:t>
        <w:t xml:space="preserve"> </w:t>
      </w:r>
      <w:r>
        <w:t xml:space="preserve"> </w:t>
      </w:r>
      <w:r>
        <w:t xml:space="preserve">To the extent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§1541. Power to bind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Power to bind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§1541. POWER TO BIND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