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1594</w:t>
        <w:t xml:space="preserve">.  </w:t>
      </w:r>
      <w:r>
        <w:rPr>
          <w:b/>
        </w:rPr>
        <w:t xml:space="preserve">Appeal from denial of reinstatement of limited liability company</w:t>
      </w:r>
    </w:p>
    <w:p>
      <w:pPr>
        <w:jc w:val="both"/>
        <w:spacing w:before="100" w:after="0"/>
        <w:ind w:start="360"/>
        <w:ind w:firstLine="360"/>
      </w:pPr>
      <w:r>
        <w:rPr>
          <w:b/>
        </w:rPr>
        <w:t>1</w:t>
        <w:t xml:space="preserve">.  </w:t>
      </w:r>
      <w:r>
        <w:rPr>
          <w:b/>
        </w:rPr>
        <w:t xml:space="preserve">Denial of reinstatement.</w:t>
        <w:t xml:space="preserve"> </w:t>
      </w:r>
      <w:r>
        <w:t xml:space="preserve"> </w:t>
      </w:r>
      <w:r>
        <w:t xml:space="preserve">If the Secretary of State denies a limited liability company's application for reinstatement following administrative dissolution, the Secretary of State shall serve the limited liability company under </w:t>
      </w:r>
      <w:r>
        <w:t>section 1592, subsection 8</w:t>
      </w:r>
      <w:r>
        <w:t xml:space="preserve"> with a written notice that explains the reason or reasons for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§14 (AMD).]</w:t>
      </w:r>
    </w:p>
    <w:p>
      <w:pPr>
        <w:jc w:val="both"/>
        <w:spacing w:before="100" w:after="0"/>
        <w:ind w:start="360"/>
        <w:ind w:firstLine="360"/>
      </w:pPr>
      <w:r>
        <w:rPr>
          <w:b/>
        </w:rPr>
        <w:t>2</w:t>
        <w:t xml:space="preserve">.  </w:t>
      </w:r>
      <w:r>
        <w:rPr>
          <w:b/>
        </w:rPr>
        <w:t xml:space="preserve">Appeal.</w:t>
        <w:t xml:space="preserve"> </w:t>
      </w:r>
      <w:r>
        <w:t xml:space="preserve"> </w:t>
      </w:r>
      <w:r>
        <w:t xml:space="preserve">A limited liability company may appeal a denial of reinstatement under </w:t>
      </w:r>
      <w:r>
        <w:t>subsection 1</w:t>
      </w:r>
      <w:r>
        <w:t xml:space="preserve"> to the Superior Court of the county where the limited liability company's principal office is located or, if there is no principal office in this State, in Kennebec County within 30 days after the date of the notice of denial.  The limited liability company appeals by petitioning the court to set aside the dissolution and attaching to the petition copies of the Secretary of State's notice of administrative dissolution, the limited liability company's application for reinstatement and the Secretary of State's notice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§14 (AMD).]</w:t>
      </w:r>
    </w:p>
    <w:p>
      <w:pPr>
        <w:jc w:val="both"/>
        <w:spacing w:before="100" w:after="0"/>
        <w:ind w:start="360"/>
        <w:ind w:firstLine="360"/>
      </w:pPr>
      <w:r>
        <w:rPr>
          <w:b/>
        </w:rPr>
        <w:t>3</w:t>
        <w:t xml:space="preserve">.  </w:t>
      </w:r>
      <w:r>
        <w:rPr>
          <w:b/>
        </w:rPr>
        <w:t xml:space="preserve">Court action.</w:t>
        <w:t xml:space="preserve"> </w:t>
      </w:r>
      <w:r>
        <w:t xml:space="preserve"> </w:t>
      </w:r>
      <w:r>
        <w:t xml:space="preserve">The court may summarily order the Secretary of State to reinstate an administratively dissolved limited liability company or may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§14 (AMD).]</w:t>
      </w:r>
    </w:p>
    <w:p>
      <w:pPr>
        <w:jc w:val="both"/>
        <w:spacing w:before="100" w:after="0"/>
        <w:ind w:start="360"/>
        <w:ind w:firstLine="360"/>
      </w:pPr>
      <w:r>
        <w:rPr>
          <w:b/>
        </w:rPr>
        <w:t>4</w:t>
        <w:t xml:space="preserve">.  </w:t>
      </w:r>
      <w:r>
        <w:rPr>
          <w:b/>
        </w:rPr>
        <w:t xml:space="preserve">Final decision.</w:t>
        <w:t xml:space="preserve"> </w:t>
      </w:r>
      <w:r>
        <w:t xml:space="preserve"> </w:t>
      </w:r>
      <w:r>
        <w:t xml:space="preserve">The court's final decision in an appeal under this section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§1594. Appeal from denial of reinstatement of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§1594. Appeal from denial of reinstatement of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§1594. APPEAL FROM DENIAL OF REINSTATEMENT OF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