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§B11 (NEW). PL 2005, c. 543, §B15 (AFF). PL 2007, c. 323, Pt. E, §33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§864. Action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Action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§864. ACTION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