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PRACTICE OF HEALING ART OR SCIENCE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53. PRACTICE OF HEALING ART OR SCIENCE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