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63-A</w:t>
      </w:r>
    </w:p>
    <w:p>
      <w:pPr>
        <w:jc w:val="center"/>
        <w:ind w:start="360"/>
        <w:spacing w:before="300" w:after="300"/>
      </w:pPr>
      <w:r>
        <w:rPr>
          <w:b/>
        </w:rPr>
        <w:t xml:space="preserve">MICROPIGMENTATION</w:t>
      </w:r>
    </w:p>
    <w:p>
      <w:pPr>
        <w:jc w:val="both"/>
        <w:spacing w:before="100" w:after="100"/>
        <w:ind w:start="1080" w:hanging="720"/>
      </w:pPr>
      <w:r>
        <w:rPr>
          <w:b/>
        </w:rPr>
        <w:t>§</w:t>
        <w:t>4311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Pt. B, §6 (REV).]</w:t>
      </w:r>
    </w:p>
    <w:p>
      <w:pPr>
        <w:jc w:val="both"/>
        <w:spacing w:before="100" w:after="0"/>
        <w:ind w:start="360"/>
        <w:ind w:firstLine="360"/>
      </w:pPr>
      <w:r>
        <w:rPr>
          <w:b/>
        </w:rPr>
        <w:t>2</w:t>
        <w:t xml:space="preserve">.  </w:t>
      </w:r>
      <w:r>
        <w:rPr>
          <w:b/>
        </w:rPr>
        <w:t xml:space="preserve">Micropigmentation.</w:t>
        <w:t xml:space="preserve"> </w:t>
      </w:r>
      <w:r>
        <w:t xml:space="preserve"> </w:t>
      </w:r>
      <w:r>
        <w:t xml:space="preserve">"Micropigmentation" means placing nontoxic dyes or pigments into or under the skin to form marks for cosmetic or medical purposes.  "Micropigmentation" does not include tattooing.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§29 (AMD).]</w:t>
      </w:r>
    </w:p>
    <w:p>
      <w:pPr>
        <w:jc w:val="both"/>
        <w:spacing w:before="100" w:after="0"/>
        <w:ind w:start="360"/>
        <w:ind w:firstLine="360"/>
      </w:pPr>
      <w:r>
        <w:rPr>
          <w:b/>
        </w:rPr>
        <w:t>3</w:t>
        <w:t xml:space="preserve">.  </w:t>
      </w:r>
      <w:r>
        <w:rPr>
          <w:b/>
        </w:rPr>
        <w:t xml:space="preserve">Micropigmentation facility.</w:t>
        <w:t xml:space="preserve"> </w:t>
      </w:r>
      <w:r>
        <w:t xml:space="preserve"> </w:t>
      </w:r>
      <w:r>
        <w:t xml:space="preserve">"Micropigmentation facility" means any space where micropigmentation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Micropigmentation practitioner.</w:t>
        <w:t xml:space="preserve"> </w:t>
      </w:r>
      <w:r>
        <w:t xml:space="preserve"> </w:t>
      </w:r>
      <w:r>
        <w:t xml:space="preserve">"Micropigmentation practitioner" means a person who practices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§B6 (REV). PL 2021, c. 125, §29 (AMD). </w:t>
      </w:r>
    </w:p>
    <w:p>
      <w:pPr>
        <w:jc w:val="both"/>
        <w:spacing w:before="100" w:after="100"/>
        <w:ind w:start="1080" w:hanging="720"/>
      </w:pPr>
      <w:r>
        <w:rPr>
          <w:b/>
        </w:rPr>
        <w:t>§</w:t>
        <w:t>4312</w:t>
        <w:t xml:space="preserve">.  </w:t>
      </w:r>
      <w:r>
        <w:rPr>
          <w:b/>
        </w:rPr>
        <w:t xml:space="preserve">License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A person may not practice micropigmentation, display a sign or otherwise advertise or purport to be a micropigmentation practitioner unless that person holds a valid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Term of license.</w:t>
        <w:t xml:space="preserve"> </w:t>
      </w:r>
      <w:r>
        <w:t xml:space="preserve"> </w:t>
      </w:r>
      <w:r>
        <w:t xml:space="preserve">A license issued under this chapter expires on September 30th and is renewable biennially.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2-A</w:t>
        <w:t xml:space="preserve">.  </w:t>
      </w:r>
      <w:r>
        <w:rPr>
          <w:b/>
        </w:rPr>
        <w:t xml:space="preserve">License renewal.</w:t>
        <w:t xml:space="preserve"> </w:t>
      </w:r>
      <w:r>
        <w:t xml:space="preserve"> </w:t>
      </w:r>
      <w:r>
        <w:t xml:space="preserve">A license under this chapter may be renewed biennially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§30 (NEW).]</w:t>
      </w:r>
    </w:p>
    <w:p>
      <w:pPr>
        <w:jc w:val="both"/>
        <w:spacing w:before="100" w:after="0"/>
        <w:ind w:start="360"/>
        <w:ind w:firstLine="360"/>
      </w:pPr>
      <w:r>
        <w:rPr>
          <w:b/>
        </w:rPr>
        <w:t>2-B</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4313</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 biennial license if the conditional license is voided or expires; however, the department may not reissue another conditional license.  All conditions must be met in order for an applicant to reapply for and be issued a biennial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§31 (NEW).]</w:t>
      </w:r>
    </w:p>
    <w:p>
      <w:pPr>
        <w:jc w:val="both"/>
        <w:spacing w:before="100" w:after="0"/>
        <w:ind w:start="360"/>
        <w:ind w:firstLine="360"/>
      </w:pPr>
      <w:r>
        <w:rPr>
          <w:b/>
        </w:rPr>
        <w:t>3</w:t>
        <w:t xml:space="preserve">.  </w:t>
      </w:r>
      <w:r>
        <w:rPr>
          <w:b/>
        </w:rPr>
        <w:t xml:space="preserve">Exemption.</w:t>
        <w:t xml:space="preserve"> </w:t>
      </w:r>
      <w:r>
        <w:t xml:space="preserve"> </w:t>
      </w:r>
      <w:r>
        <w:t xml:space="preserve">This chapter does not apply to a physician or a person acting under the control or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§§30, 31 (AMD). </w:t>
      </w:r>
    </w:p>
    <w:p>
      <w:pPr>
        <w:jc w:val="both"/>
        <w:spacing w:before="100" w:after="100"/>
        <w:ind w:start="1080" w:hanging="720"/>
      </w:pPr>
      <w:r>
        <w:rPr>
          <w:b/>
        </w:rPr>
        <w:t>§</w:t>
        <w:t>4313</w:t>
        <w:t xml:space="preserve">.  </w:t>
      </w:r>
      <w:r>
        <w:rPr>
          <w:b/>
        </w:rPr>
        <w:t xml:space="preserve">Licensing rules</w:t>
      </w:r>
    </w:p>
    <w:p>
      <w:pPr>
        <w:jc w:val="both"/>
        <w:spacing w:before="100" w:after="100"/>
        <w:ind w:start="360"/>
        <w:ind w:firstLine="360"/>
      </w:pPr>
      <w:r>
        <w:rPr/>
      </w:r>
      <w:r>
        <w:rPr/>
      </w:r>
      <w:r>
        <w:t xml:space="preserve">The department shall adopt licensing rules governing the practice of micropigmentation under this chapter.  Rules adopted under this chapter are routine technical rules for purposes of </w:t>
      </w:r>
      <w:r>
        <w:t>Title 5, chapter 375, subchapter II‑A</w:t>
      </w:r>
      <w:r>
        <w:t xml:space="preserve">.  The rules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100"/>
        <w:ind w:start="360"/>
        <w:ind w:firstLine="360"/>
      </w:pPr>
      <w:r>
        <w:rPr>
          <w:b/>
        </w:rPr>
        <w:t>1</w:t>
        <w:t xml:space="preserve">.  </w:t>
      </w:r>
      <w:r>
        <w:rPr>
          <w:b/>
        </w:rPr>
        <w:t xml:space="preserve">Standards of practice.</w:t>
        <w:t xml:space="preserve"> </w:t>
      </w:r>
      <w:r>
        <w:t xml:space="preserve"> </w:t>
      </w:r>
      <w:r>
        <w:t xml:space="preserve">The department shall adopt rules that provide standards for the practice of micropigmentation that include at least the following.</w:t>
      </w:r>
    </w:p>
    <w:p>
      <w:pPr>
        <w:jc w:val="both"/>
        <w:spacing w:before="100" w:after="0"/>
        <w:ind w:start="720"/>
      </w:pPr>
      <w:r>
        <w:rPr/>
        <w:t>A</w:t>
        <w:t xml:space="preserve">.  </w:t>
      </w:r>
      <w:r>
        <w:rPr/>
      </w:r>
      <w:r>
        <w:t xml:space="preserve">Instruments used for micropigmentation must be sterilized in a manner specified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B</w:t>
        <w:t xml:space="preserve">.  </w:t>
      </w:r>
      <w:r>
        <w:rPr/>
      </w:r>
      <w:r>
        <w:t xml:space="preserve">Micropigmentation facilities must be equipped with appropriate sterilization equipment, hot and cold running water and a covered waste receptacle.</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C</w:t>
        <w:t xml:space="preserve">.  </w:t>
      </w:r>
      <w:r>
        <w:rPr/>
      </w:r>
      <w:r>
        <w:t xml:space="preserve">Case history records must be kept for each client.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D</w:t>
        <w:t xml:space="preserve">.  </w:t>
      </w:r>
      <w:r>
        <w:rPr/>
      </w:r>
      <w:r>
        <w:t xml:space="preserve">A micropigmentation practitioner must demonstrate safety, sanitation and sterilization procedures and knowledge of infection control.</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100"/>
        <w:ind w:start="360"/>
        <w:ind w:firstLine="360"/>
      </w:pPr>
      <w:r>
        <w:rPr>
          <w:b/>
        </w:rPr>
        <w:t>2</w:t>
        <w:t xml:space="preserve">.  </w:t>
      </w:r>
      <w:r>
        <w:rPr>
          <w:b/>
        </w:rPr>
        <w:t xml:space="preserve">Education and training.</w:t>
        <w:t xml:space="preserve"> </w:t>
      </w:r>
      <w:r>
        <w:t xml:space="preserve"> </w:t>
      </w:r>
      <w:r>
        <w:t xml:space="preserve">The department shall adopt rules specifying the education and training standards for the practice of micropigmentation.  The rules may require continuing education.</w:t>
      </w:r>
    </w:p>
    <w:p>
      <w:pPr>
        <w:jc w:val="both"/>
        <w:spacing w:before="100" w:after="0"/>
        <w:ind w:start="360"/>
      </w:pPr>
      <w:r>
        <w:rPr/>
      </w:r>
      <w:r>
        <w:rPr/>
      </w:r>
      <w:r>
        <w:t xml:space="preserve">The licensing rules must be adopted by the department by November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4314</w:t>
        <w:t xml:space="preserve">.  </w:t>
      </w:r>
      <w:r>
        <w:rPr>
          <w:b/>
        </w:rPr>
        <w:t xml:space="preserve">Fee</w:t>
      </w:r>
    </w:p>
    <w:p>
      <w:pPr>
        <w:jc w:val="both"/>
        <w:spacing w:before="100" w:after="100"/>
        <w:ind w:start="360"/>
        <w:ind w:firstLine="360"/>
      </w:pPr>
      <w:r>
        <w:rPr/>
      </w:r>
      <w:r>
        <w:rPr/>
      </w:r>
      <w:r>
        <w:t xml:space="preserve">The fee for a license under this chapter may not exceed $150.  The fee required by this section includes the cost of a biennial inspection of the micropigmentation facility by the department.  However, the department may inspect the facility at any time.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2009, c. 589, §12 (AMD). PL 2021, c. 125, §32 (AMD). </w:t>
      </w:r>
    </w:p>
    <w:p>
      <w:pPr>
        <w:jc w:val="both"/>
        <w:spacing w:before="100" w:after="100"/>
        <w:ind w:start="1080" w:hanging="720"/>
      </w:pPr>
      <w:r>
        <w:rPr>
          <w:b/>
        </w:rPr>
        <w:t>§</w:t>
        <w:t>4315</w:t>
        <w:t xml:space="preserve">.  </w:t>
      </w:r>
      <w:r>
        <w:rPr>
          <w:b/>
        </w:rPr>
        <w:t xml:space="preserve">Eligibility</w:t>
      </w:r>
    </w:p>
    <w:p>
      <w:pPr>
        <w:jc w:val="both"/>
        <w:spacing w:before="100" w:after="100"/>
        <w:ind w:start="360"/>
        <w:ind w:firstLine="360"/>
      </w:pPr>
      <w:r>
        <w:rPr/>
      </w:r>
      <w:r>
        <w:rPr/>
      </w:r>
      <w:r>
        <w:t xml:space="preserve">To be eligible for a license under this chapter a person must: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Age.</w:t>
        <w:t xml:space="preserve"> </w:t>
      </w:r>
      <w:r>
        <w:t xml:space="preserve"> </w:t>
      </w:r>
      <w:r>
        <w:t xml:space="preserve">Be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High school diploma.</w:t>
        <w:t xml:space="preserve"> </w:t>
      </w:r>
      <w:r>
        <w:t xml:space="preserve"> </w:t>
      </w:r>
      <w:r>
        <w:t xml:space="preserve">Have a high school diploma or equivalent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3</w:t>
        <w:t xml:space="preserve">.  </w:t>
      </w:r>
      <w:r>
        <w:rPr>
          <w:b/>
        </w:rPr>
        <w:t xml:space="preserve">Additional training.</w:t>
        <w:t xml:space="preserve"> </w:t>
      </w:r>
      <w:r>
        <w:t xml:space="preserve"> </w:t>
      </w:r>
      <w:r>
        <w:t xml:space="preserve">Submit evidence of completion of education or training required by rules of the department under the direct supervision of a licensed micropigmentation practitioner;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Compliance.</w:t>
        <w:t xml:space="preserve"> </w:t>
      </w:r>
      <w:r>
        <w:t xml:space="preserve"> </w:t>
      </w:r>
      <w:r>
        <w:t xml:space="preserve">Demonstrate ability to comply with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4316</w:t>
        <w:t xml:space="preserve">.  </w:t>
      </w:r>
      <w:r>
        <w:rPr>
          <w:b/>
        </w:rPr>
        <w:t xml:space="preserve"> 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§33 (AMD).]</w:t>
      </w:r>
    </w:p>
    <w:p>
      <w:pPr>
        <w:jc w:val="both"/>
        <w:spacing w:before="100" w:after="0"/>
        <w:ind w:start="360"/>
        <w:ind w:firstLine="360"/>
      </w:pPr>
      <w:r>
        <w:rPr>
          <w:b/>
        </w:rPr>
        <w:t>1</w:t>
        <w:t xml:space="preserve">.  </w:t>
      </w:r>
      <w:r>
        <w:rPr>
          <w:b/>
        </w:rPr>
        <w:t xml:space="preserve">Conviction.</w:t>
        <w:t xml:space="preserve"> </w:t>
      </w:r>
      <w:r>
        <w:t xml:space="preserve"> </w:t>
      </w:r>
      <w:r>
        <w:t xml:space="preserve">The applicant or licensee has been convicted of a crime related to the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3</w:t>
        <w:t xml:space="preserve">.  </w:t>
      </w:r>
      <w:r>
        <w:rPr>
          <w:b/>
        </w:rPr>
        <w:t xml:space="preserve"> Negligence; incompetence; endangering the public.</w:t>
        <w:t xml:space="preserve"> </w:t>
      </w:r>
      <w:r>
        <w:t xml:space="preserve"> </w:t>
      </w:r>
      <w:r>
        <w:t xml:space="preserve">The applicant or licensee has demonstrated negligence, incompetence or danger to the public in the practice of micropigmentation;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4</w:t>
        <w:t xml:space="preserve">.  </w:t>
      </w:r>
      <w:r>
        <w:rPr>
          <w:b/>
        </w:rPr>
        <w:t xml:space="preserve">Violation of rules.</w:t>
        <w:t xml:space="preserve"> </w:t>
      </w:r>
      <w:r>
        <w:t xml:space="preserve"> </w:t>
      </w:r>
      <w:r>
        <w:t xml:space="preserve">The applicant or licensee has violated any of the rules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§33 (AMD). </w:t>
      </w:r>
    </w:p>
    <w:p>
      <w:pPr>
        <w:jc w:val="both"/>
        <w:spacing w:before="100" w:after="100"/>
        <w:ind w:start="1080" w:hanging="720"/>
      </w:pPr>
      <w:r>
        <w:rPr>
          <w:b/>
        </w:rPr>
        <w:t>§</w:t>
        <w:t>4317</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micropigmentation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4318</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4312</w:t>
      </w:r>
      <w:r>
        <w:t xml:space="preserve"> or violates the sterilization, sanitation or safety standards adopted by the department under </w:t>
      </w:r>
      <w:r>
        <w:t>section 4313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§7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w:t>
      </w:r>
    </w:p>
    <w:p>
      <w:pPr>
        <w:jc w:val="both"/>
        <w:spacing w:before="100" w:after="0"/>
        <w:ind w:start="360"/>
        <w:ind w:firstLine="360"/>
      </w:pPr>
      <w:r>
        <w:rPr>
          <w:b/>
        </w:rPr>
        <w:t>3</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 PL 2023, c. 113, §§7, 8 (AMD). </w:t>
      </w:r>
    </w:p>
    <w:p>
      <w:pPr>
        <w:jc w:val="both"/>
        <w:spacing w:before="100" w:after="100"/>
        <w:ind w:start="1080" w:hanging="720"/>
      </w:pPr>
      <w:r>
        <w:rPr>
          <w:b/>
        </w:rPr>
        <w:t>§</w:t>
        <w:t>4319</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63-A. MICROPIGMENTATION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63-A. MICROPIGMENTATION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63-A. MICROPIGMENTATION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