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10007</w:t>
        <w:t xml:space="preserve">.  </w:t>
      </w:r>
      <w:r>
        <w:rPr>
          <w:b/>
        </w:rPr>
        <w:t xml:space="preserve">Persons and practices exempt</w:t>
      </w:r>
    </w:p>
    <w:p>
      <w:pPr>
        <w:jc w:val="both"/>
        <w:spacing w:before="100" w:after="100"/>
        <w:ind w:start="360"/>
        <w:ind w:firstLine="360"/>
      </w:pPr>
      <w:r>
        <w:rPr/>
      </w:r>
      <w:r>
        <w:rPr/>
      </w:r>
      <w:r>
        <w:t xml:space="preserve">Nothing in this chapter may be construed as preventing or restricting the practice, services or activities of:</w:t>
      </w:r>
      <w:r>
        <w:t xml:space="preserve">  </w:t>
      </w:r>
      <w:r xmlns:wp="http://schemas.openxmlformats.org/drawingml/2010/wordprocessingDrawing" xmlns:w15="http://schemas.microsoft.com/office/word/2012/wordml">
        <w:rPr>
          <w:rFonts w:ascii="Arial" w:hAnsi="Arial" w:cs="Arial"/>
          <w:sz w:val="22"/>
          <w:szCs w:val="22"/>
        </w:rPr>
        <w:t xml:space="preserve">[PL 1985, c. 496, Pt. A, §2 (NEW).]</w:t>
      </w:r>
    </w:p>
    <w:p>
      <w:pPr>
        <w:jc w:val="both"/>
        <w:spacing w:before="100" w:after="0"/>
        <w:ind w:start="360"/>
        <w:ind w:firstLine="360"/>
      </w:pPr>
      <w:r>
        <w:rPr>
          <w:b/>
        </w:rPr>
        <w:t>1</w:t>
        <w:t xml:space="preserve">.  </w:t>
      </w:r>
      <w:r>
        <w:rPr>
          <w:b/>
        </w:rPr>
        <w:t xml:space="preserve">Certified persons.</w:t>
        <w:t xml:space="preserve"> </w:t>
      </w:r>
      <w:r>
        <w:t xml:space="preserve"> </w:t>
      </w:r>
      <w:r>
        <w:t xml:space="preserve">Any person certified in this State by any other law from engaging in the profession or occupation for which he is certified.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496,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496, §A2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§10007. Persons and practices exempt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§10007. Persons and practices exempt</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§10007. PERSONS AND PRACTICES EXEMPT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