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§§1,2 (AMD). PL 1975, c. 484, §§3-5 (AMD). PL 1981, c. 440, §3 (AMD). PL 1983, c. 331, §1 (AMD). PL 1983, c. 378, §§8-10 (AMD). PL 1987, c. 402, §A167 (AMD). PL 1993, c. 600, §A63 (AMD). RR 2001, c. 2, §C6 (COR). RR 2001, c. 2, §C7 (AFF). PL 2001, c. 337, §2 (AMD). PL 2003, c. 344, §D21 (AMD). PL 2007, c. 210, §2 (AMD). PL 2007, c. 620, Pt. C, §§2-6 (AMD). PL 2011, c. 184, §3 (AMD). PL 2015, c. 155, §§1-4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