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§10 (AMD). PL 1993, c. 600, §A73 (AMD). PL 2003, c. 452, §R1 (RPR). PL 2003, c. 452, §X2 (AFF). PL 2007, c. 620, Pt. C, §§7, 8 (AMD). PL 2011, c. 184, §4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§1092. Unlawful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Unlawful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§1092. UNLAWFUL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