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91, c. 797, §14 (AMD). PL 1993, c. 600, §A77 (AMD). PL 2001, c. 421, §B94 (AMD). PL 2001, c. 421, §C1 (AFF).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