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11051-C</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that could be subject to an order by the administrator or by a court, the administrator may accept an assurance in writing that the person will not engage in the same or in similar conduct in the future. Such an assurance may include any or any combination of the following: stipulations for the voluntary payment by the debt collector of the costs of investigation or of an amount to be held in escrow as restitution to debtors aggrieved by past or future conduct of the debt collector or to cover costs of future investigation; or admissions of past specific acts by the debt collector or that such acts violated this chapter or other statutes. A violation of an assurance of discontinuance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245,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§11051-C. Assurance of discontinuance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§11051-C. Assurance of discontinuance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§11051-C. ASSURANCE OF DISCONTINUANCE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