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11052</w:t>
        <w:t xml:space="preserve">.  </w:t>
      </w:r>
      <w:r>
        <w:rPr>
          <w:b/>
        </w:rPr>
        <w:t xml:space="preserve">Appeals</w:t>
      </w:r>
    </w:p>
    <w:p>
      <w:pPr>
        <w:jc w:val="both"/>
        <w:spacing w:before="100" w:after="100"/>
        <w:ind w:start="360"/>
        <w:ind w:firstLine="360"/>
      </w:pPr>
      <w:r>
        <w:rPr/>
      </w:r>
      <w:r>
        <w:rPr/>
      </w:r>
      <w:r>
        <w:t xml:space="preserve">Any appeal from the decision of the superintendent may be taken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§11052.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§11052.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§11052.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