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1983, c. 553, §27 (AMD). PL 1995, c. 397,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