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Causes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§§3-5 (AMD). PL 1999, c. 129, §5 (AMD). PL 1999, c. 129, §16 (AFF). PL 2007, c. 402, Pt. BB,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§13067. Causes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Causes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§13067. CAUSES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