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1989, c. 502, §B39 (AMD).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§13225.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