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§6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§15 (AMD). PL 1991, c. 263, §§5,6 (AFF). PL 2007, c. 402, Pt. EE, §6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