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14034</w:t>
        <w:t xml:space="preserve">.  </w:t>
      </w:r>
      <w:r>
        <w:rPr>
          <w:b/>
        </w:rPr>
        <w:t xml:space="preserve">Temporary license</w:t>
      </w:r>
    </w:p>
    <w:p>
      <w:pPr>
        <w:jc w:val="both"/>
        <w:spacing w:before="100" w:after="100"/>
        <w:ind w:start="360"/>
        <w:ind w:firstLine="360"/>
      </w:pPr>
      <w:r>
        <w:rPr/>
      </w:r>
      <w:r>
        <w:rPr/>
      </w:r>
      <w:r>
        <w:t xml:space="preserve">A temporary license may be issued to a nonresident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Scope of license.</w:t>
        <w:t xml:space="preserve"> </w:t>
      </w:r>
      <w:r>
        <w:t xml:space="preserve"> </w:t>
      </w:r>
      <w:r>
        <w:t xml:space="preserve">A temporary license authorizes the holder to perform the appraisal of real estate or real property in this State required by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temporary license must:</w:t>
      </w:r>
    </w:p>
    <w:p>
      <w:pPr>
        <w:jc w:val="both"/>
        <w:spacing w:before="100" w:after="0"/>
        <w:ind w:start="720"/>
      </w:pPr>
      <w:r>
        <w:rPr/>
        <w:t>A</w:t>
        <w:t xml:space="preserve">.  </w:t>
      </w:r>
      <w:r>
        <w:rPr/>
      </w:r>
      <w:r>
        <w:t xml:space="preserve">Submit evidence that the applicant is licensed in good standing under the laws of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588, Pt. A, §42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§11 (RP).]</w:t>
      </w:r>
    </w:p>
    <w:p>
      <w:pPr>
        <w:jc w:val="both"/>
        <w:spacing w:before="100" w:after="0"/>
        <w:ind w:start="720"/>
      </w:pPr>
      <w:r>
        <w:rPr/>
        <w:t>C</w:t>
        <w:t xml:space="preserve">.  </w:t>
      </w:r>
      <w:r>
        <w:rPr/>
      </w:r>
      <w:r>
        <w:t xml:space="preserve">Submit a copy of the contract for appraisal services that requires the applicant to appraise real estate or real property in this State and certify that the contract is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temporary license expires upon the completion of the appraisal work required by the contract or upon the expiration of a period of 6 months from the date of issuance, whichever occurs first.  A temporary license may be extended for a period of 6 months from the expiration date of the original license upon request of the license holder and as necessary to fulfill the terms of the contract for appraisal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H, §2 (AMD). PL 2013, c. 217, Pt. K, §§10, 11 (AMD). PL 2013, c. 588,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§14034.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§14034.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§14034.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