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14236-A</w:t>
        <w:t xml:space="preserve">.  </w:t>
      </w:r>
      <w:r>
        <w:rPr>
          <w:b/>
        </w:rPr>
        <w:t xml:space="preserve">Denial or refusal to renew license; disciplinary action</w:t>
      </w:r>
    </w:p>
    <w:p>
      <w:pPr>
        <w:jc w:val="both"/>
        <w:spacing w:before="100" w:after="100"/>
        <w:ind w:start="360"/>
        <w:ind w:firstLine="360"/>
      </w:pPr>
      <w:r>
        <w:rPr>
          <w:b/>
        </w:rPr>
        <w:t>1</w:t>
        <w:t xml:space="preserve">.  </w:t>
      </w:r>
      <w:r>
        <w:rPr>
          <w:b/>
        </w:rPr>
        <w:t xml:space="preserve">Disciplinary action.</w:t>
        <w:t xml:space="preserve"> </w:t>
      </w:r>
      <w:r>
        <w:t xml:space="preserve"> </w:t>
      </w:r>
      <w:r>
        <w:t xml:space="preserve">In addition to the grounds enumerated in </w:t>
      </w:r>
      <w:r>
        <w:t>Title 10, section 8003, subsection 5‑A, paragraph A</w:t>
      </w:r>
      <w:r>
        <w:t xml:space="preserve">, the director or the director's designee may deny a license, refuse to renew a license under this chapter or impose the disciplinary sanctions authorized by </w:t>
      </w:r>
      <w:r>
        <w:t>Title 10, section 8003, subsection 5‑A</w:t>
      </w:r>
      <w:r>
        <w:t xml:space="preserve"> for:</w:t>
      </w:r>
    </w:p>
    <w:p>
      <w:pPr>
        <w:jc w:val="both"/>
        <w:spacing w:before="100" w:after="0"/>
        <w:ind w:start="720"/>
      </w:pPr>
      <w:r>
        <w:rPr/>
        <w:t>A</w:t>
        <w:t xml:space="preserve">.  </w:t>
      </w:r>
      <w:r>
        <w:rPr/>
      </w:r>
      <w:r>
        <w:t xml:space="preserve">Addiction, as confirmed by professional diagnosis, to the use of alcohol or other drugs that has resulted or may result in the licensee's being unable to perform duties or being unable to perform those duties in a manner that would not endanger the health or safety of the public to be served;</w:t>
      </w:r>
      <w:r>
        <w:t xml:space="preserve">  </w:t>
      </w:r>
      <w:r xmlns:wp="http://schemas.openxmlformats.org/drawingml/2010/wordprocessingDrawing" xmlns:w15="http://schemas.microsoft.com/office/word/2012/wordml">
        <w:rPr>
          <w:rFonts w:ascii="Arial" w:hAnsi="Arial" w:cs="Arial"/>
          <w:sz w:val="22"/>
          <w:szCs w:val="22"/>
        </w:rPr>
        <w:t xml:space="preserve">[PL 2007, c. 402, Pt. HH, §24 (NEW).]</w:t>
      </w:r>
    </w:p>
    <w:p>
      <w:pPr>
        <w:jc w:val="both"/>
        <w:spacing w:before="100" w:after="0"/>
        <w:ind w:start="720"/>
      </w:pPr>
      <w:r>
        <w:rPr/>
        <w:t>B</w:t>
        <w:t xml:space="preserve">.  </w:t>
      </w:r>
      <w:r>
        <w:rPr/>
      </w:r>
      <w:r>
        <w:t xml:space="preserve">A professional diagnosis of mental incompetence;</w:t>
      </w:r>
      <w:r>
        <w:t xml:space="preserve">  </w:t>
      </w:r>
      <w:r xmlns:wp="http://schemas.openxmlformats.org/drawingml/2010/wordprocessingDrawing" xmlns:w15="http://schemas.microsoft.com/office/word/2012/wordml">
        <w:rPr>
          <w:rFonts w:ascii="Arial" w:hAnsi="Arial" w:cs="Arial"/>
          <w:sz w:val="22"/>
          <w:szCs w:val="22"/>
        </w:rPr>
        <w:t xml:space="preserve">[PL 2007, c. 402, Pt. HH, §24 (NEW).]</w:t>
      </w:r>
    </w:p>
    <w:p>
      <w:pPr>
        <w:jc w:val="both"/>
        <w:spacing w:before="100" w:after="0"/>
        <w:ind w:start="720"/>
      </w:pPr>
      <w:r>
        <w:rPr/>
        <w:t>C</w:t>
        <w:t xml:space="preserve">.  </w:t>
      </w:r>
      <w:r>
        <w:rPr/>
      </w:r>
      <w:r>
        <w:t xml:space="preserve">Engaging in false, misleading or deceptive advertising;</w:t>
      </w:r>
      <w:r>
        <w:t xml:space="preserve">  </w:t>
      </w:r>
      <w:r xmlns:wp="http://schemas.openxmlformats.org/drawingml/2010/wordprocessingDrawing" xmlns:w15="http://schemas.microsoft.com/office/word/2012/wordml">
        <w:rPr>
          <w:rFonts w:ascii="Arial" w:hAnsi="Arial" w:cs="Arial"/>
          <w:sz w:val="22"/>
          <w:szCs w:val="22"/>
        </w:rPr>
        <w:t xml:space="preserve">[PL 2007, c. 402, Pt. HH, §24 (NEW).]</w:t>
      </w:r>
    </w:p>
    <w:p>
      <w:pPr>
        <w:jc w:val="both"/>
        <w:spacing w:before="100" w:after="0"/>
        <w:ind w:start="720"/>
      </w:pPr>
      <w:r>
        <w:rPr/>
        <w:t>D</w:t>
        <w:t xml:space="preserve">.  </w:t>
      </w:r>
      <w:r>
        <w:rPr/>
      </w:r>
      <w:r>
        <w:t xml:space="preserve">Employing a person to practice cosmetology,  barber hair styling, hair design, nail technology or aesthetics who does not hold a valid license, unless that person is a trainee within the meaning of this chapter; or</w:t>
      </w:r>
      <w:r>
        <w:t xml:space="preserve">  </w:t>
      </w:r>
      <w:r xmlns:wp="http://schemas.openxmlformats.org/drawingml/2010/wordprocessingDrawing" xmlns:w15="http://schemas.microsoft.com/office/word/2012/wordml">
        <w:rPr>
          <w:rFonts w:ascii="Arial" w:hAnsi="Arial" w:cs="Arial"/>
          <w:sz w:val="22"/>
          <w:szCs w:val="22"/>
        </w:rPr>
        <w:t xml:space="preserve">[PL 2019, c. 373, §43 (AMD).]</w:t>
      </w:r>
    </w:p>
    <w:p>
      <w:pPr>
        <w:jc w:val="both"/>
        <w:spacing w:before="100" w:after="0"/>
        <w:ind w:start="720"/>
      </w:pPr>
      <w:r>
        <w:rPr/>
        <w:t>E</w:t>
        <w:t xml:space="preserve">.  </w:t>
      </w:r>
      <w:r>
        <w:rPr/>
      </w:r>
      <w:r>
        <w:t xml:space="preserve">Any negligence or misconduct in any of the practices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HH,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§43 (AMD).]</w:t>
      </w:r>
    </w:p>
    <w:p>
      <w:pPr>
        <w:jc w:val="both"/>
        <w:spacing w:before="100" w:after="0"/>
        <w:ind w:start="360"/>
        <w:ind w:firstLine="360"/>
      </w:pPr>
      <w:r>
        <w:rPr>
          <w:b/>
        </w:rPr>
        <w:t>2</w:t>
        <w:t xml:space="preserve">.  </w:t>
      </w:r>
      <w:r>
        <w:rPr>
          <w:b/>
        </w:rPr>
        <w:t xml:space="preserve">Reinstatement.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§35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HH, §24 (NEW). PL 2009, c. 369, Pt. B, §35 (AMD). PL 2011, c. 286, Pt. M, §29 (AMD). PL 2019, c. 373,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§14236-A.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§14236-A.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§14236-A.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