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14252</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subchapter, the State may bring one or more actions in any state or federal court having jurisdiction on behalf of students harmed by fraud, misrepresentation, violation of this subchapter or applicable rules.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§14252. Actions on behalf of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§14252. Actions on behalf of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§14252. ACTIONS ON BEHALF OF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