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§A45 (NEW). PL 1999, c. 386, §V14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