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Educational requirements</w:t>
      </w:r>
    </w:p>
    <w:p>
      <w:pPr>
        <w:jc w:val="both"/>
        <w:spacing w:before="100" w:after="0"/>
        <w:ind w:start="360"/>
        <w:ind w:firstLine="360"/>
      </w:pPr>
      <w:r>
        <w:rPr>
          <w:b/>
        </w:rPr>
        <w:t>1</w:t>
        <w:t xml:space="preserve">.  </w:t>
      </w:r>
      <w:r>
        <w:rPr>
          <w:b/>
        </w:rPr>
        <w:t xml:space="preserve">Applicability.</w:t>
        <w:t xml:space="preserve"> </w:t>
      </w:r>
      <w:r>
        <w:t xml:space="preserve"> </w:t>
      </w:r>
      <w:r>
        <w:t xml:space="preserve">This section applies to all persons licensed for the practice of funeral service in accordance with </w:t>
      </w:r>
      <w:r>
        <w:t>section 1501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117, §1 (NEW).]</w:t>
      </w:r>
    </w:p>
    <w:p>
      <w:pPr>
        <w:jc w:val="both"/>
        <w:spacing w:before="100" w:after="0"/>
        <w:ind w:start="360"/>
        <w:ind w:firstLine="360"/>
      </w:pPr>
      <w:r>
        <w:rPr>
          <w:b/>
        </w:rPr>
        <w:t>2</w:t>
        <w:t xml:space="preserve">.  </w:t>
      </w:r>
      <w:r>
        <w:rPr>
          <w:b/>
        </w:rPr>
        <w:t xml:space="preserve">Requirements.</w:t>
        <w:t xml:space="preserve"> </w:t>
      </w:r>
      <w:r>
        <w:t xml:space="preserve"> </w:t>
      </w:r>
      <w:r>
        <w:t xml:space="preserve">A licensee shall complete 12 hours of continuing education within 2 years prior to the date of renewal.  The board may, for good cause shown, grant an extension of time to any person to allow that person to comply with this subchapter.  No more than 6 of the 12 hours may be completed through online or distance learning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101, §3 (AMD).]</w:t>
      </w:r>
    </w:p>
    <w:p>
      <w:pPr>
        <w:jc w:val="both"/>
        <w:spacing w:before="100" w:after="0"/>
        <w:ind w:start="360"/>
        <w:ind w:firstLine="360"/>
      </w:pPr>
      <w:r>
        <w:rPr>
          <w:b/>
        </w:rPr>
        <w:t>3</w:t>
        <w:t xml:space="preserve">.  </w:t>
      </w:r>
      <w:r>
        <w:rPr>
          <w:b/>
        </w:rPr>
        <w:t xml:space="preserve">Program approval.</w:t>
        <w:t xml:space="preserve"> </w:t>
      </w:r>
      <w:r>
        <w:t xml:space="preserve"> </w:t>
      </w:r>
      <w:r>
        <w:t xml:space="preserve">The board may establish by rule criteria for the review and approval of courses and for the determination of the number of continuing education hours to be credited for completion of each course or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101, §3 (AMD).]</w:t>
      </w:r>
    </w:p>
    <w:p>
      <w:pPr>
        <w:jc w:val="both"/>
        <w:spacing w:before="100" w:after="0"/>
        <w:ind w:start="360"/>
        <w:ind w:firstLine="360"/>
      </w:pPr>
      <w:r>
        <w:rPr>
          <w:b/>
        </w:rPr>
        <w:t>4</w:t>
        <w:t xml:space="preserve">.  </w:t>
      </w:r>
      <w:r>
        <w:rPr>
          <w:b/>
        </w:rPr>
        <w:t xml:space="preserve">Penalties.</w:t>
        <w:t xml:space="preserve"> </w:t>
      </w:r>
      <w:r>
        <w:t xml:space="preserve"> </w:t>
      </w:r>
      <w:r>
        <w:t xml:space="preserve">The license for the practice of funeral service of any person who fails to comply with this section may not be renewed and terminates upon the next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117, §1 (NEW).]</w:t>
      </w:r>
    </w:p>
    <w:p>
      <w:pPr>
        <w:jc w:val="both"/>
        <w:spacing w:before="100" w:after="0"/>
        <w:ind w:start="360"/>
        <w:ind w:firstLine="360"/>
      </w:pPr>
      <w:r>
        <w:rPr>
          <w:b/>
        </w:rPr>
        <w:t>5</w:t>
        <w:t xml:space="preserve">.  </w:t>
      </w:r>
      <w:r>
        <w:rPr>
          <w:b/>
        </w:rPr>
        <w:t xml:space="preserve">Rulemaking authority.</w:t>
        <w:t xml:space="preserve"> </w:t>
      </w:r>
      <w:r>
        <w:t xml:space="preserve"> </w:t>
      </w:r>
      <w:r>
        <w:t xml:space="preserve">The board may establish by rule reasonable procedures and standards to fulfill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117, §1 (NEW). PL 2019, c. 101,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§1506. Educational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Educational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§1506. EDUCATIONAL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