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Director; powers and duties</w:t>
      </w:r>
    </w:p>
    <w:p>
      <w:pPr>
        <w:jc w:val="both"/>
        <w:spacing w:before="100" w:after="100"/>
        <w:ind w:start="360"/>
        <w:ind w:firstLine="360"/>
      </w:pPr>
      <w:r>
        <w:rPr/>
      </w:r>
      <w:r>
        <w:rPr/>
      </w:r>
      <w:r>
        <w:t xml:space="preserve">The director has the following powers and duties in addition to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§8 (AMD).]</w:t>
      </w:r>
    </w:p>
    <w:p>
      <w:pPr>
        <w:jc w:val="both"/>
        <w:spacing w:before="100" w:after="0"/>
        <w:ind w:start="360"/>
        <w:ind w:firstLine="360"/>
      </w:pPr>
      <w:r>
        <w:rPr>
          <w:b/>
        </w:rPr>
        <w:t>1</w:t>
        <w:t xml:space="preserve">.  </w:t>
      </w:r>
      <w:r>
        <w:rPr>
          <w:b/>
        </w:rPr>
        <w:t xml:space="preserve">Rules.</w:t>
        <w:t xml:space="preserve"> </w:t>
      </w:r>
      <w:r>
        <w:t xml:space="preserve"> </w:t>
      </w:r>
      <w:r>
        <w:t xml:space="preserve">The director shall establish guidelines and adopt rules necessary for the proper administration and enforcement of this chapter.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w:pPr>
        <w:jc w:val="both"/>
        <w:spacing w:before="100" w:after="0"/>
        <w:ind w:start="360"/>
        <w:ind w:firstLine="360"/>
      </w:pPr>
      <w:r>
        <w:rPr>
          <w:b/>
        </w:rPr>
        <w:t>2</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§1 (RP).]</w:t>
      </w:r>
    </w:p>
    <w:p>
      <w:pPr>
        <w:jc w:val="both"/>
        <w:spacing w:before="100" w:after="0"/>
        <w:ind w:start="360"/>
        <w:ind w:firstLine="360"/>
      </w:pPr>
      <w:r>
        <w:rPr>
          <w:b/>
        </w:rPr>
        <w:t>4</w:t>
        <w:t xml:space="preserve">.  </w:t>
      </w:r>
      <w:r>
        <w:rPr>
          <w:b/>
        </w:rPr>
        <w:t xml:space="preserve">Advisory council.</w:t>
        <w:t xml:space="preserve"> </w:t>
      </w:r>
      <w:r>
        <w:t xml:space="preserve"> </w:t>
      </w:r>
      <w:r>
        <w:t xml:space="preserve">The director, as necessary, may select members of the interpreting profession and other interested parties to serve on an advisory council to advise and consult with the director concerning the regulation of interpreters for the deaf and hard-of-hearing.  Service on the council is not in itself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§§7,8 (AMD). PL 1999, c. 399, §20 (AFF). PL 2007, c. 402, Pt. K, §1 (AMD). PL 2019, c. 284,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