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2, §§1,2 (AMD). PL 1971, c. 277, §2 (AMD). PL 1971, c. 614, §2 (AMD). PL 1973, c. 96 (AMD). PL 1973, c. 101, §§1,2 (AMD). PL 1973, c. 137 (AMD). PL 1973, c. 303, §3 (AMD). PL 1975, c. 22 (AMD). PL 1975, c. 76 (AMD). PL 1975, c. 575, §21 (AMD). PL 1975, c. 771, §§344-346 (AMD). PL 1977, c. 398, §10 (RPR). PL 1977, c. 604, §17 (AMD). PL 1983, c. 413, §§66,67 (AMD). PL 1983, c. 553, §46 (AMD). PL 1983, c. 812, §§207,208 (AMD). PL 1985, c. 785, §B132 (AMD). PL 1987, c. 395, §A150 (AMD). PL 1989, c. 450, §25 (AMD). PL 1989, c. 503, §B128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0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