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1658-I</w:t>
        <w:t xml:space="preserve">.  </w:t>
      </w:r>
      <w:r>
        <w:rPr>
          <w:b/>
        </w:rPr>
        <w:t xml:space="preserve">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320 (NEW). PL 1975, c. 463, §3 (RPR). PL 1977, c. 78, §178 (AMD). PL 1981, c. 703, §§A62,A63 (AMD). PL 1983, c. 413, §77 (AMD). PL 1997, c. 156, §§3,4 (AMD). PL 2003, c. 609, §§2,3 (AMD). PL 2007, c. 369, Pt. C, §1 (RP). PL 2007, c. 369, Pt. 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§1658-I.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§1658-I.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§1658-I.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