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16611</w:t>
        <w:t xml:space="preserve">.  </w:t>
      </w:r>
      <w:r>
        <w:rPr>
          <w:b/>
        </w:rPr>
        <w:t xml:space="preserve">Service of process</w:t>
      </w:r>
    </w:p>
    <w:p>
      <w:pPr>
        <w:jc w:val="both"/>
        <w:spacing w:before="100" w:after="0"/>
        <w:ind w:start="360"/>
        <w:ind w:firstLine="360"/>
      </w:pPr>
      <w:r>
        <w:rPr>
          <w:b/>
        </w:rPr>
        <w:t>1</w:t>
        <w:t xml:space="preserve">.  </w:t>
      </w:r>
      <w:r>
        <w:rPr>
          <w:b/>
        </w:rPr>
        <w:t xml:space="preserve">Signed consent to service of process.</w:t>
        <w:t xml:space="preserve"> </w:t>
      </w:r>
      <w:r>
        <w:t xml:space="preserve"> </w:t>
      </w:r>
      <w:r>
        <w:t xml:space="preserve">A consent to service of process must be signed and filed on a form designated by the administrator. A consent appointing the administrator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licensing or registration or a previous exemption or notice filing need not file an additional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Conduct constituting appointment of agent for service.</w:t>
        <w:t xml:space="preserve"> </w:t>
      </w:r>
      <w:r>
        <w:t xml:space="preserve"> </w:t>
      </w:r>
      <w:r>
        <w:t xml:space="preserve">If a person, including a nonresident of this State, engages in an act, practice or course of business prohibited or made actionable by this chapter or a rule adopted or order issued under this chapter and the person has not filed a consent to service of process under </w:t>
      </w:r>
      <w:r>
        <w:t>subsection 1</w:t>
      </w:r>
      <w:r>
        <w:t xml:space="preserve">, the act, practice or course of business constitutes the appointment of the administrator as the person's agent for service of process in a noncriminal action or proceeding against the person or the person's successor 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for service of process.</w:t>
        <w:t xml:space="preserve"> </w:t>
      </w:r>
      <w:r>
        <w:t xml:space="preserve"> </w:t>
      </w:r>
      <w:r>
        <w:t xml:space="preserve">Service under </w:t>
      </w:r>
      <w:r>
        <w:t>subsection 1</w:t>
      </w:r>
      <w:r>
        <w:t xml:space="preserve"> or </w:t>
      </w:r>
      <w:r>
        <w:t>2</w:t>
      </w:r>
      <w:r>
        <w:t xml:space="preserve"> may be made by providing a copy of the process to the office of the administrator, but it is not effective unless:</w:t>
      </w:r>
    </w:p>
    <w:p>
      <w:pPr>
        <w:jc w:val="both"/>
        <w:spacing w:before="100" w:after="0"/>
        <w:ind w:start="720"/>
      </w:pPr>
      <w:r>
        <w:rPr/>
        <w:t>A</w:t>
        <w:t xml:space="preserve">.  </w:t>
      </w:r>
      <w:r>
        <w:rPr/>
      </w:r>
      <w:r>
        <w:t xml:space="preserve">The plaintiff, which may be the administrator,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plaintiff files an affidavit of compliance with this subsection in the action or proceeding on or before the return day of the process, if any, or within the time that the court, or the administrator in a proceeding before the administrator, allows.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Service in administrative proceedings or civil actions by administrator.</w:t>
        <w:t xml:space="preserve"> </w:t>
      </w:r>
      <w:r>
        <w:t xml:space="preserve"> </w:t>
      </w:r>
      <w:r>
        <w:t xml:space="preserve">Service pursuant to </w:t>
      </w:r>
      <w:r>
        <w:t>subsection 3</w:t>
      </w:r>
      <w:r>
        <w:t xml:space="preserve"> may be used in a proceeding before the administrator or by the administrator in a civil action in which the administrator is the moving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Opportunity to defend.</w:t>
        <w:t xml:space="preserve"> </w:t>
      </w:r>
      <w:r>
        <w:t xml:space="preserve"> </w:t>
      </w:r>
      <w:r>
        <w:t xml:space="preserve">If process is served under </w:t>
      </w:r>
      <w:r>
        <w:t>subsection 3</w:t>
      </w:r>
      <w:r>
        <w:t xml:space="preserve">, the court, or the administrator in a proceeding before the administrator, shall order continuances as are necessary or appropriate to afford the defendant or respondent reasonable opportunity to defend.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§16611.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§16611.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§16611.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