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Revocation of licenses</w:t>
      </w:r>
    </w:p>
    <w:p>
      <w:pPr>
        <w:jc w:val="both"/>
        <w:spacing w:before="100" w:after="100"/>
        <w:ind w:start="360"/>
        <w:ind w:firstLine="360"/>
      </w:pPr>
      <w:r>
        <w:rPr/>
      </w:r>
      <w:r>
        <w:rPr/>
      </w:r>
      <w:r>
        <w:t xml:space="preserve">The Commissioner of Agriculture, Conservation and Forestry shall have the power, in a manner consistent with the Maine Administrative Procedure Act, to refuse to renew, and the District Court, upon complaint of the commissioner or the Attorney General shall have the power, in a manner consistent with the Maine Administrative Procedure Act, to revoke or suspend any license issued under </w:t>
      </w:r>
      <w:r>
        <w:t>section 1851</w:t>
      </w:r>
      <w:r>
        <w:t xml:space="preserve"> when it is determined that any of the provisions of this chapter, or rules or regulations promulgated thereunder, have been violated. Any person, firm or corporation whose license has been so revoked or suspended shall discontinue the manufacture and sale within the State of beverages until said chapter has been complied with and a new license issued, or the suspension removed. The District Court may revoke or suspend such license temporarily until there is a compliance with this chapter or permanently for the unexpired period of such license.</w:t>
      </w:r>
      <w:r>
        <w:t xml:space="preserve">  </w:t>
      </w:r>
      <w:r xmlns:wp="http://schemas.openxmlformats.org/drawingml/2010/wordprocessingDrawing" xmlns:w15="http://schemas.microsoft.com/office/word/2012/wordml">
        <w:rPr>
          <w:rFonts w:ascii="Arial" w:hAnsi="Arial" w:cs="Arial"/>
          <w:sz w:val="22"/>
          <w:szCs w:val="22"/>
        </w:rPr>
        <w:t xml:space="preserve">[PL 1979, c. 731, §19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§582 (AMD). PL 1979, c. 731, §19 (AMD). PL 1999, c. 547, §B78 (AMD). PL 1999, c. 547, §B80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§1802.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§1802.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