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18221</w:t>
        <w:t xml:space="preserve">.  </w:t>
      </w:r>
      <w:r>
        <w:rPr>
          <w:b/>
        </w:rPr>
        <w:t xml:space="preserve">General qualifications</w:t>
      </w:r>
    </w:p>
    <w:p>
      <w:pPr>
        <w:jc w:val="both"/>
        <w:spacing w:before="100" w:after="100"/>
        <w:ind w:start="360"/>
        <w:ind w:firstLine="360"/>
      </w:pPr>
      <w:r>
        <w:rPr/>
      </w:r>
      <w:r>
        <w:rPr/>
      </w:r>
      <w:r>
        <w:t xml:space="preserve">An applicant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Application.</w:t>
        <w:t xml:space="preserve"> </w:t>
      </w:r>
      <w:r>
        <w:t xml:space="preserve"> </w:t>
      </w:r>
      <w:r>
        <w:t xml:space="preserve">Shall submit an application to the board together with the fee as set under </w:t>
      </w:r>
      <w:r>
        <w:t>section 18229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Age.</w:t>
        <w:t xml:space="preserve"> </w:t>
      </w:r>
      <w:r>
        <w:t xml:space="preserve"> </w:t>
      </w:r>
      <w:r>
        <w:t xml:space="preserve">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