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18558</w:t>
        <w:t xml:space="preserve">.  </w:t>
      </w:r>
      <w:r>
        <w:rPr>
          <w:b/>
        </w:rPr>
        <w:t xml:space="preserve">Compact privilege to practice telehealth</w:t>
      </w:r>
    </w:p>
    <w:p>
      <w:pPr>
        <w:jc w:val="both"/>
        <w:spacing w:before="100" w:after="0"/>
        <w:ind w:start="360"/>
        <w:ind w:firstLine="360"/>
      </w:pPr>
      <w:r>
        <w:rPr>
          <w:b/>
        </w:rPr>
        <w:t>1</w:t>
        <w:t xml:space="preserve">.  </w:t>
      </w:r>
      <w:r>
        <w:rPr>
          <w:b/>
        </w:rPr>
        <w:t xml:space="preserve">Telehealth practice.</w:t>
        <w:t xml:space="preserve"> </w:t>
      </w:r>
      <w:r>
        <w:t xml:space="preserve"> </w:t>
      </w:r>
      <w:r>
        <w:t xml:space="preserve">Member states shall recognize the right of a licensed professional counselor, licensed by a home state in accordance with </w:t>
      </w:r>
      <w:r>
        <w:t>section 18554</w:t>
      </w:r>
      <w:r>
        <w:t xml:space="preserve"> and under rules promulgated by the commission, to practice professional counseling in any member state via telehealth under a privilege to practice as provided in the compact and rules promulgated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Laws and regulations.</w:t>
        <w:t xml:space="preserve"> </w:t>
      </w:r>
      <w:r>
        <w:t xml:space="preserve"> </w:t>
      </w:r>
      <w:r>
        <w:t xml:space="preserve">A licensee providing professional counseling services in a remote state under the privilege to practice shall adhere to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§18558. Compact privilege to practice telehealth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§18558. Compact privilege to practice telehealth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§18558. COMPACT PRIVILEGE TO PRACTICE TELEHEALTH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