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19301</w:t>
        <w:t xml:space="preserve">.  </w:t>
      </w:r>
      <w:r>
        <w:rPr>
          <w:b/>
        </w:rPr>
        <w:t xml:space="preserve">Requirements for licensure</w:t>
      </w:r>
    </w:p>
    <w:p>
      <w:pPr>
        <w:jc w:val="both"/>
        <w:spacing w:before="100" w:after="100"/>
        <w:ind w:start="360"/>
        <w:ind w:firstLine="360"/>
      </w:pPr>
      <w:r>
        <w:rPr>
          <w:b/>
        </w:rPr>
        <w:t>1</w:t>
        <w:t xml:space="preserve">.  </w:t>
      </w:r>
      <w:r>
        <w:rPr>
          <w:b/>
        </w:rPr>
        <w:t xml:space="preserve">Requirements.</w:t>
        <w:t xml:space="preserve"> </w:t>
      </w:r>
      <w:r>
        <w:t xml:space="preserve"> </w:t>
      </w:r>
      <w:r>
        <w:t xml:space="preserve">A license applicant must meet the following requirements before licensure:</w:t>
      </w:r>
    </w:p>
    <w:p>
      <w:pPr>
        <w:jc w:val="both"/>
        <w:spacing w:before="100" w:after="0"/>
        <w:ind w:start="720"/>
      </w:pPr>
      <w:r>
        <w:rPr/>
        <w:t>A</w:t>
        <w:t xml:space="preserve">.  </w:t>
      </w:r>
      <w:r>
        <w:rPr/>
      </w:r>
      <w:r>
        <w:t xml:space="preserve">Be a graduate of a learning institution accredited by the ACOE;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Pass all examinations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Satisfy all other requirements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Waiver or modification.</w:t>
        <w:t xml:space="preserve"> </w:t>
      </w:r>
      <w:r>
        <w:t xml:space="preserve"> </w:t>
      </w:r>
      <w:r>
        <w:t xml:space="preserve">Upon written request from a license applicant, the board may waive or modify licensing requirements if the license applicant demonstrates successful completion of equivalent requirements and the board is otherwise satisfied that granting the license applicant a license will not harm the health, safety and welfare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§19301. Requirements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§19301. Requirements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§19301. REQUIREMENTS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