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553, §46 (AMD). PL 1983, c. 758, §3 (AMD). PL 1987, c. 395, §A113 (AMD). PL 1995, c. 397,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