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2258-A</w:t>
        <w:t xml:space="preserve">.  </w:t>
      </w:r>
      <w:r>
        <w:rPr>
          <w:b/>
        </w:rPr>
        <w:t xml:space="preserve">Administration of medication</w:t>
      </w:r>
    </w:p>
    <w:p>
      <w:pPr>
        <w:jc w:val="both"/>
        <w:spacing w:before="100" w:after="100"/>
        <w:ind w:start="360"/>
        <w:ind w:firstLine="360"/>
      </w:pPr>
      <w:r>
        <w:rPr/>
      </w:r>
      <w:r>
        <w:rPr/>
      </w:r>
      <w:r>
        <w:t xml:space="preserve">Any employee of an institution under the control of the Department of Health and Human Services or of an institution licensed by the State as a hospital, nursing home, extended care facility or boarding home who, in the exercise of due care, is authorized by the head of that institution or a designee to perform selected activities in the administration of medications and any individual who, in the exercise of due care, is delegated those functions by a licensed allopathic or osteopathic physician is immune from criminal prosecution and civil liability for that administration of medication prior to January 1, 1978 but not after January 1, 1978.</w:t>
      </w:r>
      <w:r>
        <w:t xml:space="preserve">  </w:t>
      </w:r>
      <w:r xmlns:wp="http://schemas.openxmlformats.org/drawingml/2010/wordprocessingDrawing" xmlns:w15="http://schemas.microsoft.com/office/word/2012/wordml">
        <w:rPr>
          <w:rFonts w:ascii="Arial" w:hAnsi="Arial" w:cs="Arial"/>
          <w:sz w:val="22"/>
          <w:szCs w:val="22"/>
        </w:rPr>
        <w:t xml:space="preserve">[PL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535 (NEW). PL 1973, c. 737, §2 (AMD). PL 1975, c. 698, §5 (AMD). PL 1977, c. 497, §11 (AMD). PL 1993, c. 600, §A138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§2258-A.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§2258-A.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§2258-A.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