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1983, c. 746, §2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in this State by any other law from engaging in the profession or occupation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100"/>
        <w:ind w:start="360"/>
        <w:ind w:firstLine="360"/>
      </w:pPr>
      <w:r>
        <w:rPr>
          <w:b/>
        </w:rPr>
        <w:t>2</w:t>
        <w:t xml:space="preserve">.  </w:t>
      </w:r>
      <w:r>
        <w:rPr>
          <w:b/>
        </w:rPr>
        <w:t xml:space="preserve">Students or trainees.</w:t>
        <w:t xml:space="preserve"> </w:t>
      </w:r>
      <w:r>
        <w:t xml:space="preserve"> </w:t>
      </w:r>
      <w:r>
        <w:t xml:space="preserve">Any person pursuing a supervised course of study leading to a degree or certificate in occupational therapy at a developing or an accredited or approved educational program, if the person is designated by a title that clearly indicates that person's status as a student or trainee.  At the discretion of the supervising occupational therapist, the student or trainee may be assigned duties or functions commensurate with the student's or trainee's education and training.</w:t>
      </w:r>
    </w:p>
    <w:p>
      <w:pPr>
        <w:jc w:val="both"/>
        <w:spacing w:before="100" w:after="0"/>
        <w:ind w:start="360"/>
      </w:pPr>
      <w:r>
        <w:rPr/>
      </w:r>
      <w:r>
        <w:rPr/>
      </w:r>
      <w:r>
        <w:t xml:space="preserve">Occupational therapy students and occupational therapy assistant students completing fieldwork may use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0"/>
        <w:ind w:start="360"/>
        <w:ind w:firstLine="360"/>
      </w:pPr>
      <w:r>
        <w:rPr>
          <w:b/>
        </w:rPr>
        <w:t>3</w:t>
        <w:t xml:space="preserve">.  </w:t>
      </w:r>
      <w:r>
        <w:rPr>
          <w:b/>
        </w:rPr>
        <w:t xml:space="preserve">Supervised fieldworkers.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(RP).]</w:t>
      </w:r>
    </w:p>
    <w:p>
      <w:pPr>
        <w:jc w:val="both"/>
        <w:spacing w:before="100" w:after="0"/>
        <w:ind w:start="360"/>
        <w:ind w:firstLine="360"/>
      </w:pPr>
      <w:r>
        <w:rPr>
          <w:b/>
        </w:rPr>
        <w:t>4</w:t>
        <w:t xml:space="preserve">.  </w:t>
      </w:r>
      <w:r>
        <w:rPr>
          <w:b/>
        </w:rPr>
        <w:t xml:space="preserve">Associates; 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w:pPr>
        <w:jc w:val="both"/>
        <w:spacing w:before="100" w:after="0"/>
        <w:ind w:start="360"/>
        <w:ind w:firstLine="360"/>
      </w:pPr>
      <w:r>
        <w:rPr>
          <w:b/>
        </w:rPr>
        <w:t>5</w:t>
        <w:t xml:space="preserve">.  </w:t>
      </w:r>
      <w:r>
        <w:rPr>
          <w:b/>
        </w:rPr>
        <w:t xml:space="preserve">Occupational therapy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§§10,11 (AMD). PL 1997, c. 294,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§2277.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§2277.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