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2294</w:t>
        <w:t xml:space="preserve">.  </w:t>
      </w:r>
      <w:r>
        <w:rPr>
          <w:b/>
        </w:rPr>
        <w:t xml:space="preserve">Establishment of Occupational Therapy Compact Commission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§2298, sub-§1)</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member states hereby create and establish a joint public agency known as the Occupational Therapy Compact Commission as follows.</w:t>
      </w:r>
    </w:p>
    <w:p>
      <w:pPr>
        <w:jc w:val="both"/>
        <w:spacing w:before="100" w:after="0"/>
        <w:ind w:start="720"/>
      </w:pPr>
      <w:r>
        <w:rPr/>
        <w:t>A</w:t>
        <w:t xml:space="preserve">.  </w:t>
      </w:r>
      <w:r>
        <w:rPr/>
      </w:r>
      <w:r>
        <w:t xml:space="preserve">The commission is an instrumentality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This compact may not be construed to be a waiver of sovereign immunity.</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This subsection governs the membership, voting and meetings of the commission.</w:t>
      </w:r>
    </w:p>
    <w:p>
      <w:pPr>
        <w:jc w:val="both"/>
        <w:spacing w:before="100" w:after="0"/>
        <w:ind w:start="720"/>
      </w:pPr>
      <w:r>
        <w:rPr/>
        <w:t>A</w:t>
        <w:t xml:space="preserve">.  </w:t>
      </w:r>
      <w:r>
        <w:rPr/>
      </w:r>
      <w:r>
        <w:t xml:space="preserve">Each member state is limited to one delegate selected by that member state's licensing board.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delegate must be either:</w:t>
      </w:r>
    </w:p>
    <w:p>
      <w:pPr>
        <w:jc w:val="both"/>
        <w:spacing w:before="100" w:after="0"/>
        <w:ind w:start="1080"/>
      </w:pPr>
      <w:r>
        <w:rPr/>
        <w:t>(</w:t>
        <w:t>1</w:t>
        <w:t xml:space="preserve">)  </w:t>
      </w:r>
      <w:r>
        <w:rPr/>
      </w:r>
      <w:r>
        <w:t xml:space="preserve">A current member of the licensing board, who is an occupational therapist, occupational therapy assistant or public member; or</w:t>
      </w:r>
    </w:p>
    <w:p>
      <w:pPr>
        <w:jc w:val="both"/>
        <w:spacing w:before="100" w:after="0"/>
        <w:ind w:start="1080"/>
      </w:pPr>
      <w:r>
        <w:rPr/>
        <w:t>(</w:t>
        <w:t>2</w:t>
        <w:t xml:space="preserve">)  </w:t>
      </w:r>
      <w:r>
        <w:rPr/>
      </w:r>
      <w:r>
        <w:t xml:space="preserve">An administrator of the licensing board.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A member state's delegate may be removed or suspended from office as provided by the law of the state from which the delegate is appointed.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The member state's licensing board shall fill any vacancy occurring in the commission within 90 days.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Each delegate is entitled to one vote with regard to the promulgation of rules and creation of bylaws and must otherwise have an opportunity to participate in the business and affairs of the commission.  A delegate shall vote in person or by such other means as provided in the bylaws. The bylaws may provide for delegates' participation in meetings by telephone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The commission shall meet at least once during each calendar year.  Additional meetings may be held as set forth in the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G</w:t>
        <w:t xml:space="preserve">.  </w:t>
      </w:r>
      <w:r>
        <w:rPr/>
      </w:r>
      <w:r>
        <w:t xml:space="preserve">The commission shall establish by rule a term of office for delegates.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3</w:t>
        <w:t xml:space="preserve">.  </w:t>
      </w:r>
      <w:r>
        <w:rPr>
          <w:b/>
        </w:rPr>
        <w:t xml:space="preserve">Powers and duties of commission.</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Establish a code of ethics for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Establish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Establish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Maintain the commission's financial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Meet and take such actions as are consistent with the provisions of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Promulgate uniform rules to facilitate and coordinate implementation and administration of this compact.  The rules have the force and effect of law and are binding in all member states;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G</w:t>
        <w:t xml:space="preserve">.  </w:t>
      </w:r>
      <w:r>
        <w:rPr/>
      </w:r>
      <w:r>
        <w:t xml:space="preserve">Bring and prosecute legal proceedings or actions in the name of the commission, except that the standing of any occupational therapy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H</w:t>
        <w:t xml:space="preserve">.  </w:t>
      </w:r>
      <w:r>
        <w:rPr/>
      </w:r>
      <w:r>
        <w:t xml:space="preserve">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I</w:t>
        <w:t xml:space="preserve">.  </w:t>
      </w:r>
      <w:r>
        <w:rPr/>
      </w:r>
      <w:r>
        <w:t xml:space="preserve">Borrow, accept or contract for services of personnel, including, but not limited to, employees of a member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J</w:t>
        <w:t xml:space="preserve">.  </w:t>
      </w:r>
      <w:r>
        <w:rPr/>
      </w:r>
      <w:r>
        <w:t xml:space="preserve">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K</w:t>
        <w:t xml:space="preserve">.  </w:t>
      </w:r>
      <w:r>
        <w:rPr/>
      </w:r>
      <w:r>
        <w:t xml:space="preserve">Accept any and all appropriate donations and grants of money, equipment, supplies, materials and services and receive, use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L</w:t>
        <w:t xml:space="preserve">.  </w:t>
      </w:r>
      <w:r>
        <w:rPr/>
      </w:r>
      <w:r>
        <w:t xml:space="preserve">Lease, purchase, accept appropriate gifts or donations of or otherwise own, hold, improve or use any property, real, personal or mixed, as long as at all times the commission avoids any appearance of impropriety;</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M</w:t>
        <w:t xml:space="preserve">.  </w:t>
      </w:r>
      <w:r>
        <w:rPr/>
      </w:r>
      <w:r>
        <w:t xml:space="preserve">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N</w:t>
        <w:t xml:space="preserve">.  </w:t>
      </w:r>
      <w:r>
        <w:rPr/>
      </w:r>
      <w:r>
        <w:t xml:space="preserve">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O</w:t>
        <w:t xml:space="preserve">.  </w:t>
      </w:r>
      <w:r>
        <w:rPr/>
      </w:r>
      <w:r>
        <w:t xml:space="preserve">Borrow money;</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P</w:t>
        <w:t xml:space="preserve">.  </w:t>
      </w:r>
      <w:r>
        <w:rPr/>
      </w:r>
      <w:r>
        <w:t xml:space="preserve">Appoint committees, including standing committees, composed of members, state regulators, state legislators or their representatives and consumer representatives and such other interested persons as may be designated in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Q</w:t>
        <w:t xml:space="preserve">.  </w:t>
      </w:r>
      <w:r>
        <w:rPr/>
      </w:r>
      <w:r>
        <w:t xml:space="preserve">Provide and receive information from, and cooperate with,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R</w:t>
        <w:t xml:space="preserve">.  </w:t>
      </w:r>
      <w:r>
        <w:rPr/>
      </w:r>
      <w:r>
        <w:t xml:space="preserve">Establish and elect an executive committee;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S</w:t>
        <w:t xml:space="preserve">.  </w:t>
      </w:r>
      <w:r>
        <w:rPr/>
      </w:r>
      <w:r>
        <w:t xml:space="preserve">Perform such other functions as may be necessary or appropriate to achieve the purposes of this compact consistent with the state regulation of occupational therapy licensure and practice.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4</w:t>
        <w:t xml:space="preserve">.  </w:t>
      </w:r>
      <w:r>
        <w:rPr>
          <w:b/>
        </w:rPr>
        <w:t xml:space="preserve">Executive committee.</w:t>
        <w:t xml:space="preserve"> </w:t>
      </w:r>
      <w:r>
        <w:t xml:space="preserve"> </w:t>
      </w:r>
      <w:r>
        <w:t xml:space="preserve">The executive committee has the power to act on behalf of the commission according to the terms of this compact in accordance with this subsection.</w:t>
      </w:r>
    </w:p>
    <w:p>
      <w:pPr>
        <w:jc w:val="both"/>
        <w:spacing w:before="100" w:after="0"/>
        <w:ind w:start="720"/>
      </w:pPr>
      <w:r>
        <w:rPr/>
        <w:t>A</w:t>
        <w:t xml:space="preserve">.  </w:t>
      </w:r>
      <w:r>
        <w:rPr/>
      </w:r>
      <w:r>
        <w:t xml:space="preserve">The executive committee is composed of the following 9 members:</w:t>
      </w:r>
    </w:p>
    <w:p>
      <w:pPr>
        <w:jc w:val="both"/>
        <w:spacing w:before="100" w:after="0"/>
        <w:ind w:start="1080"/>
      </w:pPr>
      <w:r>
        <w:rPr/>
        <w:t>(</w:t>
        <w:t>1</w:t>
        <w:t xml:space="preserve">)  </w:t>
      </w:r>
      <w:r>
        <w:rPr/>
      </w:r>
      <w:r>
        <w:t xml:space="preserve">Seven voting members who are elected by the commission from the current membership of the commission;</w:t>
      </w:r>
    </w:p>
    <w:p>
      <w:pPr>
        <w:jc w:val="both"/>
        <w:spacing w:before="100" w:after="0"/>
        <w:ind w:start="1080"/>
      </w:pPr>
      <w:r>
        <w:rPr/>
        <w:t>(</w:t>
        <w:t>2</w:t>
        <w:t xml:space="preserve">)  </w:t>
      </w:r>
      <w:r>
        <w:rPr/>
      </w:r>
      <w:r>
        <w:t xml:space="preserve">One ex officio, nonvoting member from a recognized national occupational therapy professional association; and</w:t>
      </w:r>
    </w:p>
    <w:p>
      <w:pPr>
        <w:jc w:val="both"/>
        <w:spacing w:before="100" w:after="0"/>
        <w:ind w:start="1080"/>
      </w:pPr>
      <w:r>
        <w:rPr/>
        <w:t>(</w:t>
        <w:t>3</w:t>
        <w:t xml:space="preserve">)  </w:t>
      </w:r>
      <w:r>
        <w:rPr/>
      </w:r>
      <w:r>
        <w:t xml:space="preserve">One ex officio, nonvoting member from a recognized national occupational therapy certification organization.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ex officio members under </w:t>
      </w:r>
      <w:r>
        <w:t>paragraph A</w:t>
      </w:r>
      <w:r>
        <w:t xml:space="preserve"> must be selected by their respective organizations.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The commission may remove any member of the executive committee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The executive committee shall meet at least annually.</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The executive committee shall:</w:t>
      </w:r>
    </w:p>
    <w:p>
      <w:pPr>
        <w:jc w:val="both"/>
        <w:spacing w:before="100" w:after="0"/>
        <w:ind w:start="1080"/>
      </w:pPr>
      <w:r>
        <w:rPr/>
        <w:t>(</w:t>
        <w:t>1</w:t>
        <w:t xml:space="preserve">)  </w:t>
      </w:r>
      <w:r>
        <w:rPr/>
      </w:r>
      <w:r>
        <w:t xml:space="preserve">Recommend to the entire commission changes to the rules or bylaws, changes to this compact, fees paid by member states such as annual dues and any commission compact fee charged to licensees for the compact privilege;</w:t>
      </w:r>
    </w:p>
    <w:p>
      <w:pPr>
        <w:jc w:val="both"/>
        <w:spacing w:before="100" w:after="0"/>
        <w:ind w:start="1080"/>
      </w:pPr>
      <w:r>
        <w:rPr/>
        <w:t>(</w:t>
        <w:t>2</w:t>
        <w:t xml:space="preserve">)  </w:t>
      </w:r>
      <w:r>
        <w:rPr/>
      </w:r>
      <w:r>
        <w:t xml:space="preserve">Ensure compact administration services are appropriately provided, contractually or otherwise;</w:t>
      </w:r>
    </w:p>
    <w:p>
      <w:pPr>
        <w:jc w:val="both"/>
        <w:spacing w:before="100" w:after="0"/>
        <w:ind w:start="1080"/>
      </w:pPr>
      <w:r>
        <w:rPr/>
        <w:t>(</w:t>
        <w:t>3</w:t>
        <w:t xml:space="preserve">)  </w:t>
      </w:r>
      <w:r>
        <w:rPr/>
      </w:r>
      <w:r>
        <w:t xml:space="preserve">Prepare and recommend the budget;</w:t>
      </w:r>
    </w:p>
    <w:p>
      <w:pPr>
        <w:jc w:val="both"/>
        <w:spacing w:before="100" w:after="0"/>
        <w:ind w:start="1080"/>
      </w:pPr>
      <w:r>
        <w:rPr/>
        <w:t>(</w:t>
        <w:t>4</w:t>
        <w:t xml:space="preserve">)  </w:t>
      </w:r>
      <w:r>
        <w:rPr/>
      </w:r>
      <w:r>
        <w:t xml:space="preserve">Maintain financial records on behalf of the commission;</w:t>
      </w:r>
    </w:p>
    <w:p>
      <w:pPr>
        <w:jc w:val="both"/>
        <w:spacing w:before="100" w:after="0"/>
        <w:ind w:start="1080"/>
      </w:pPr>
      <w:r>
        <w:rPr/>
        <w:t>(</w:t>
        <w:t>5</w:t>
        <w:t xml:space="preserve">)  </w:t>
      </w:r>
      <w:r>
        <w:rPr/>
      </w:r>
      <w:r>
        <w:t xml:space="preserve">Monitor compact compliance of member states and provide compliance reports to the commission;</w:t>
      </w:r>
    </w:p>
    <w:p>
      <w:pPr>
        <w:jc w:val="both"/>
        <w:spacing w:before="100" w:after="0"/>
        <w:ind w:start="1080"/>
      </w:pPr>
      <w:r>
        <w:rPr/>
        <w:t>(</w:t>
        <w:t>6</w:t>
        <w:t xml:space="preserve">)  </w:t>
      </w:r>
      <w:r>
        <w:rPr/>
      </w:r>
      <w:r>
        <w:t xml:space="preserve">Establish additional committees as necessary; and</w:t>
      </w:r>
    </w:p>
    <w:p>
      <w:pPr>
        <w:jc w:val="both"/>
        <w:spacing w:before="100" w:after="0"/>
        <w:ind w:start="1080"/>
      </w:pPr>
      <w:r>
        <w:rPr/>
        <w:t>(</w:t>
        <w:t>7</w:t>
        <w:t xml:space="preserve">)  </w:t>
      </w:r>
      <w:r>
        <w:rPr/>
      </w:r>
      <w:r>
        <w:t xml:space="preserve">Perform other duties as provided in the rules or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5</w:t>
        <w:t xml:space="preserve">.  </w:t>
      </w:r>
      <w:r>
        <w:rPr>
          <w:b/>
        </w:rPr>
        <w:t xml:space="preserve">Public and nonpublic meetings.</w:t>
        <w:t xml:space="preserve"> </w:t>
      </w:r>
      <w:r>
        <w:t xml:space="preserve"> </w:t>
      </w:r>
      <w:r>
        <w:t xml:space="preserve">This subsection governs the requirements for public and nonpublic meetings of the commission.</w:t>
      </w:r>
    </w:p>
    <w:p>
      <w:pPr>
        <w:jc w:val="both"/>
        <w:spacing w:before="100" w:after="0"/>
        <w:ind w:start="720"/>
      </w:pPr>
      <w:r>
        <w:rPr/>
        <w:t>A</w:t>
        <w:t xml:space="preserve">.  </w:t>
      </w:r>
      <w:r>
        <w:rPr/>
      </w:r>
      <w:r>
        <w:t xml:space="preserve">All meetings must be open to the public, and public notice of meetings must be given in the same manner as required under the rule-making provisions in </w:t>
      </w:r>
      <w:r>
        <w:t>section 2296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commission or the executive committee or other committees of the commission may convene in a closed, nonpublic meeting if the commission or executive committee or other committees of the commission must discuss:</w:t>
      </w:r>
    </w:p>
    <w:p>
      <w:pPr>
        <w:jc w:val="both"/>
        <w:spacing w:before="100" w:after="0"/>
        <w:ind w:start="1080"/>
      </w:pPr>
      <w:r>
        <w:rPr/>
        <w:t>(</w:t>
        <w:t>1</w:t>
        <w:t xml:space="preserve">)  </w:t>
      </w:r>
      <w:r>
        <w:rPr/>
      </w:r>
      <w:r>
        <w:t xml:space="preserve">Noncompliance of a member state with its obligations under the compact;</w:t>
      </w:r>
    </w:p>
    <w:p>
      <w:pPr>
        <w:jc w:val="both"/>
        <w:spacing w:before="100" w:after="0"/>
        <w:ind w:start="1080"/>
      </w:pPr>
      <w:r>
        <w:rPr/>
        <w:t>(</w:t>
        <w:t>2</w:t>
        <w:t xml:space="preserve">)  </w:t>
      </w:r>
      <w:r>
        <w:rPr/>
      </w:r>
      <w:r>
        <w:t xml:space="preserve">The employment, compensation, discipline or other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w:t>
      </w:r>
    </w:p>
    <w:p>
      <w:pPr>
        <w:jc w:val="both"/>
        <w:spacing w:before="100" w:after="0"/>
        <w:ind w:start="1080"/>
      </w:pPr>
      <w:r>
        <w:rPr/>
        <w:t>(</w:t>
        <w:t>4</w:t>
        <w:t xml:space="preserve">)  </w:t>
      </w:r>
      <w:r>
        <w:rPr/>
      </w:r>
      <w:r>
        <w:t xml:space="preserve">Negotiation of contracts for the purchase, lease or sale of goods, services or real estate;</w:t>
      </w:r>
    </w:p>
    <w:p>
      <w:pPr>
        <w:jc w:val="both"/>
        <w:spacing w:before="100" w:after="0"/>
        <w:ind w:start="1080"/>
      </w:pPr>
      <w:r>
        <w:rPr/>
        <w:t>(</w:t>
        <w:t>5</w:t>
        <w:t xml:space="preserve">)  </w:t>
      </w:r>
      <w:r>
        <w:rPr/>
      </w:r>
      <w:r>
        <w:t xml:space="preserve">Accusing any person of a crime or formally censuring any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if disclosure would constitute a clearly unwarranted invasion of personal privacy;</w:t>
      </w:r>
    </w:p>
    <w:p>
      <w:pPr>
        <w:jc w:val="both"/>
        <w:spacing w:before="100" w:after="0"/>
        <w:ind w:start="1080"/>
      </w:pPr>
      <w:r>
        <w:rPr/>
        <w:t>(</w:t>
        <w:t>8</w:t>
        <w:t xml:space="preserve">)  </w:t>
      </w:r>
      <w:r>
        <w:rPr/>
      </w:r>
      <w:r>
        <w:t xml:space="preserve">Disclosure of investigative records compiled for law enforcement purposes;</w:t>
      </w:r>
    </w:p>
    <w:p>
      <w:pPr>
        <w:jc w:val="both"/>
        <w:spacing w:before="100" w:after="0"/>
        <w:ind w:start="1080"/>
      </w:pPr>
      <w:r>
        <w:rPr/>
        <w:t>(</w:t>
        <w:t>9</w:t>
        <w:t xml:space="preserve">)  </w:t>
      </w:r>
      <w:r>
        <w:rPr/>
      </w:r>
      <w:r>
        <w:t xml:space="preserve">Disclosure of information related to any investigative reports prepared by or on behalf of or for use of the commission or other committee charged with responsibility of investigation or determination of compliance issues pursuant to the compact; or</w:t>
      </w:r>
    </w:p>
    <w:p>
      <w:pPr>
        <w:jc w:val="both"/>
        <w:spacing w:before="100" w:after="0"/>
        <w:ind w:start="1080"/>
      </w:pPr>
      <w:r>
        <w:rPr/>
        <w:t>(</w:t>
        <w:t>10</w:t>
        <w:t xml:space="preserve">)  </w:t>
      </w:r>
      <w:r>
        <w:rPr/>
      </w:r>
      <w:r>
        <w:t xml:space="preserve">Matters specifically exempted from disclosure by federal or member state statute.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If a meeting, or portion of a meeting, is closed pursuant to this subsection, the commission's legal counsel or legal counsel's designee shall certify that the meeting may be closed and shall reference each relevant exempting provision.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The commission shall keep minutes that fully and clearly describe all matters discussed in a meeting and shall provide a full and accurate summary of actions taken, and the reasons for those actions,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6</w:t>
        <w:t xml:space="preserve">.  </w:t>
      </w:r>
      <w:r>
        <w:rPr>
          <w:b/>
        </w:rPr>
        <w:t xml:space="preserve">Financing of commission.</w:t>
        <w:t xml:space="preserve"> </w:t>
      </w:r>
      <w:r>
        <w:t xml:space="preserve"> </w:t>
      </w:r>
      <w:r>
        <w:t xml:space="preserve">This subsection governs the financial operations of the commission.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commission may accept any and all appropriate revenue sources,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The commission may levy on and collect from each member state an annual assessment or impose fees on other parties to cover the cost of the operations and activities of the commission and its staff, which must be in a total amount sufficient to cover its annual budget as approved by the commission each year for which revenue is not provided by other sources.  The aggregate annual assessment amount must be allocated based upon a formula to be determined by the commission, which shall promulgate a rule binding upon all member states.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The commission may not incur obligations of any kind prior to securing the funds adequate to meet the obligations, and the commission may not pledge the credit of any of the member states, except by and with the authority of the member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7</w:t>
        <w:t xml:space="preserve">.  </w:t>
      </w:r>
      <w:r>
        <w:rPr>
          <w:b/>
        </w:rPr>
        <w:t xml:space="preserve">Qualified immunity, defense and indemnification.</w:t>
        <w:t xml:space="preserve"> </w:t>
      </w:r>
      <w:r>
        <w:t xml:space="preserve"> </w:t>
      </w:r>
      <w:r>
        <w:t xml:space="preserve">This subsection governs immunity provisions and defense and indemnification requirements of the commission.</w:t>
      </w:r>
    </w:p>
    <w:p>
      <w:pPr>
        <w:jc w:val="both"/>
        <w:spacing w:before="100" w:after="0"/>
        <w:ind w:start="720"/>
      </w:pPr>
      <w:r>
        <w:rPr/>
        <w:t>A</w:t>
        <w:t xml:space="preserve">.  </w:t>
      </w:r>
      <w:r>
        <w:rPr/>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such person from suit or liability for any damage, loss, injury or liability caused by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as long as the actual or alleged act, error or omission did not result from that person's intentional or willful or wanton misconduct and except that nothing in this paragraph may be construed to prohibit that person from retaining that person's own counsel.</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the person had a reasonable basis for believing occurred within the scope of commission employment, duties or responsibilities, as long as the actual or alleged act, error or omission did not result from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§2294. Establishment of Occupational Therapy Compact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§2294. Establishment of Occupational Therapy Compact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§2294. ESTABLISHMENT OF OCCUPATIONAL THERAPY COMPACT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