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7,8 (AMD). PL 1985, c. 389, §13 (AMD). PL 1989, c. 320, §1 (AMD). PL 1989, c. 443, §88 (AMD). PL 1991, c. 198, §§5-8 (AMD). PL 1991, c. 509, §§19-21 (AMD). PL 1991, c. 714, §10 (AMD). PL 1991, c. 716, §6 (AMD). PL 1993, c. 404, §A2 (AMD). PL 1997, c. 82, §§1,2 (AMD). PL 1999, c. 386, §§J1-5 (AMD). PL 2007, c. 402, Pt. M, §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