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Osteopathic Licensure or the Board of Licensure in Medicine: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No grounds exist as set forth in </w:t>
      </w:r>
      <w:r>
        <w:t>section 2591‑A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§3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Osteopathic Licensure is authorized to adopt rules regarding the licensure and practice of physician assistants. These rules, which must be adopted jointly with the Board of Licensure in Medicine,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E</w:t>
        <w:t xml:space="preserve">.  </w:t>
      </w:r>
      <w:r>
        <w:rPr/>
      </w:r>
      <w:r>
        <w:t xml:space="preserve">Requirements for collaborative agreements and practice agreements under </w:t>
      </w:r>
      <w:r>
        <w:t>section 2594‑F</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2561</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§3 (NEW). PL 2017, c. 288, Pt. A, §33 (AMD). PL 2019, c. 627, Pt. B, §12 (AMD). PL 2023, c. 132,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§2594-E. Licensure of physician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§2594-E. Licensure of physician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§2594-E. LICENSURE OF PHYSICIAN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