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§20 (RPR). PL 1991, c. 203, §9 (AMD). PL 1995, c. 402, §A25 (AMD). PL 1997, c. 183, §9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§282.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§282.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