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2 (RPR). PL 1993, c. 600, §A209 (AMD). PL 2005, c. 1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