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1989, c. 450, §27 (AMD).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