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§1 (AMD). PL 1977, c. 696, §248 (AMD). PL 1979, c. 62, §1 (AMD). PL 1985, c. 737, §A89 (AMD). PL 1991, c. 446,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