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4876</w:t>
        <w:t xml:space="preserve">.  </w:t>
      </w:r>
      <w:r>
        <w:rPr>
          <w:b/>
        </w:rPr>
        <w:t xml:space="preserve">Prescriptions of other veterinarians</w:t>
      </w:r>
    </w:p>
    <w:p>
      <w:pPr>
        <w:jc w:val="both"/>
        <w:spacing w:before="100" w:after="100"/>
        <w:ind w:start="360"/>
        <w:ind w:firstLine="360"/>
      </w:pPr>
      <w:r>
        <w:rPr/>
      </w:r>
      <w:r>
        <w:rPr/>
      </w:r>
      <w:r>
        <w:t xml:space="preserve">A licensed veterinarian may sell and dispense the written prescription of another licensed veterinarian with respect to any prescription or administration of a drug, medicine or nutritional substance on, for or to any animal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§4876. Prescriptions of other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§4876. Prescriptions of other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§4876. PRESCRIPTIONS OF OTHER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