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6136</w:t>
        <w:t xml:space="preserve">.  </w:t>
      </w:r>
      <w:r>
        <w:rPr>
          <w:b/>
        </w:rPr>
        <w:t xml:space="preserve">Registration term; renewal</w:t>
      </w:r>
    </w:p>
    <w:p>
      <w:pPr>
        <w:jc w:val="both"/>
        <w:spacing w:before="100" w:after="0"/>
        <w:ind w:start="360"/>
        <w:ind w:firstLine="360"/>
      </w:pPr>
      <w:r>
        <w:rPr>
          <w:b/>
        </w:rPr>
        <w:t>1</w:t>
        <w:t xml:space="preserve">.  </w:t>
      </w:r>
      <w:r>
        <w:rPr>
          <w:b/>
        </w:rPr>
        <w:t xml:space="preserve">Effective registrations.</w:t>
        <w:t xml:space="preserve"> </w:t>
      </w:r>
      <w:r>
        <w:t xml:space="preserve"> </w:t>
      </w:r>
      <w:r>
        <w:t xml:space="preserve">Registration pursuant to this subchapter remains effective through the remainder of the calendar year of its date of issuance, unless sooner surrendered,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Annual renewal.</w:t>
        <w:t xml:space="preserve"> </w:t>
      </w:r>
      <w:r>
        <w:t xml:space="preserve"> </w:t>
      </w:r>
      <w:r>
        <w:t xml:space="preserve">Registrations must be renewed annually, in such form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§6136. Registration term;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§6136. Registration term;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§6136. REGISTRATION TERM;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