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6138</w:t>
        <w:t xml:space="preserve">.  </w:t>
      </w:r>
      <w:r>
        <w:rPr>
          <w:b/>
        </w:rPr>
        <w:t xml:space="preserve">Limitations</w:t>
      </w:r>
    </w:p>
    <w:p>
      <w:pPr>
        <w:jc w:val="both"/>
        <w:spacing w:before="100" w:after="0"/>
        <w:ind w:start="360"/>
        <w:ind w:firstLine="360"/>
      </w:pPr>
      <w:r>
        <w:rPr>
          <w:b/>
        </w:rPr>
        <w:t>1</w:t>
        <w:t xml:space="preserve">.  </w:t>
      </w:r>
      <w:r>
        <w:rPr>
          <w:b/>
        </w:rPr>
        <w:t xml:space="preserve">Endorsement.</w:t>
        <w:t xml:space="preserve"> </w:t>
      </w:r>
      <w:r>
        <w:t xml:space="preserve"> </w:t>
      </w:r>
      <w:r>
        <w:t xml:space="preserve">Before a registrant may deposit, with any financial institution, a payment instrument that is cashed by a registrant, the item must be endorsed with the actual name under which the registrant is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Compliance with state and federal law.</w:t>
        <w:t xml:space="preserve"> </w:t>
      </w:r>
      <w:r>
        <w:t xml:space="preserve"> </w:t>
      </w:r>
      <w:r>
        <w:t xml:space="preserve">Registrants must comply with all the laws of this State and any federal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Display of certificate of registration.</w:t>
        <w:t xml:space="preserve"> </w:t>
      </w:r>
      <w:r>
        <w:t xml:space="preserve"> </w:t>
      </w:r>
      <w:r>
        <w:t xml:space="preserve">The administrator may require each check cashing business and foreign currency exchange business to display its registration certificate in its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4</w:t>
        <w:t xml:space="preserve">.  </w:t>
      </w:r>
      <w:r>
        <w:rPr>
          <w:b/>
        </w:rPr>
        <w:t xml:space="preserve">Prohibited activities.</w:t>
        <w:t xml:space="preserve"> </w:t>
      </w:r>
      <w:r>
        <w:t xml:space="preserve"> </w:t>
      </w:r>
      <w:r>
        <w:t xml:space="preserve">A check cashing business may not:</w:t>
      </w:r>
    </w:p>
    <w:p>
      <w:pPr>
        <w:jc w:val="both"/>
        <w:spacing w:before="100" w:after="0"/>
        <w:ind w:start="720"/>
      </w:pPr>
      <w:r>
        <w:rPr/>
        <w:t>A</w:t>
        <w:t xml:space="preserve">.  </w:t>
      </w:r>
      <w:r>
        <w:rPr/>
      </w:r>
      <w:r>
        <w:t xml:space="preserve">Charge fees, except as otherwise provided by this subchapter, in excess of 5% of the face amount of the payment instrument, or 6% without the provision of identification, or $5,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Charge fees in excess of 3% of the face amount of the payment instrument, or 4% without the provision of identification, or $5, whichever is greater, if the payment instrument is the payment of any kind of state public assistance or federal social security benefit payable to the bearer of the payment instrument;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Charge fees for personal checks or money orders in excess of 10% of the face amount of those payment instruments, or $5,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Cash or advance any money on a postdated check;</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E</w:t>
        <w:t xml:space="preserve">.  </w:t>
      </w:r>
      <w:r>
        <w:rPr/>
      </w:r>
      <w:r>
        <w:t xml:space="preserve">Agree to hold a check or draft for later deposit;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F</w:t>
        <w:t xml:space="preserve">.  </w:t>
      </w:r>
      <w:r>
        <w:rPr/>
      </w:r>
      <w:r>
        <w:t xml:space="preserve">Issue any check or draft without concurrently receiving the full principal amount in cash or its equivalent; or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G</w:t>
        <w:t xml:space="preserve">.  </w:t>
      </w:r>
      <w:r>
        <w:rPr/>
      </w:r>
      <w:r>
        <w:t xml:space="preserve">Engage in any false or misleading advertising.</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§6138.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§6138.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§6138.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