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730, §§14,16 (NEW). PL 1991, c. 588, §§21,22 (AMD). PL 2001, c. 229, §10 (AMD). PL 2003, c. 559, §§4,5 (AMD). PL 2011, c. 271,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§92.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§92.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