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9856</w:t>
        <w:t xml:space="preserve">.  </w:t>
      </w:r>
      <w:r>
        <w:rPr>
          <w:b/>
        </w:rPr>
        <w:t xml:space="preserve">Application; fees</w:t>
      </w:r>
    </w:p>
    <w:p>
      <w:pPr>
        <w:jc w:val="both"/>
        <w:spacing w:before="100" w:after="100"/>
        <w:ind w:start="360"/>
        <w:ind w:firstLine="360"/>
      </w:pPr>
      <w:r>
        <w:rPr>
          <w:b/>
        </w:rPr>
        <w:t>1</w:t>
        <w:t xml:space="preserve">.  </w:t>
      </w:r>
      <w:r>
        <w:rPr>
          <w:b/>
        </w:rPr>
        <w:t xml:space="preserve">Application for license.</w:t>
        <w:t xml:space="preserve"> </w:t>
      </w:r>
      <w:r>
        <w:t xml:space="preserve"> </w:t>
      </w:r>
      <w:r>
        <w:t xml:space="preserve">To apply for a license as a radiographer, nuclear medicine technologist, radiation therapy technologist or for a limited license, an applicant shall:</w:t>
      </w:r>
    </w:p>
    <w:p>
      <w:pPr>
        <w:jc w:val="both"/>
        <w:spacing w:before="100" w:after="0"/>
        <w:ind w:start="720"/>
      </w:pPr>
      <w:r>
        <w:rPr/>
        <w:t>A</w:t>
        <w:t xml:space="preserve">.  </w:t>
      </w:r>
      <w:r>
        <w:rPr/>
      </w:r>
      <w:r>
        <w:t xml:space="preserve">Submit a written application with supporting documents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B</w:t>
        <w:t xml:space="preserve">.  </w:t>
      </w:r>
      <w:r>
        <w:rPr/>
      </w:r>
      <w:r>
        <w:t xml:space="preserve">Pay the application fee as set under </w:t>
      </w:r>
      <w:r>
        <w:t>section 9859‑A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C</w:t>
        <w:t xml:space="preserve">.  </w:t>
      </w:r>
      <w:r>
        <w:rPr/>
      </w:r>
      <w:r>
        <w:t xml:space="preserve">Pay an examination fee as set under </w:t>
      </w:r>
      <w:r>
        <w:t>section 9859‑A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w:pPr>
        <w:jc w:val="both"/>
        <w:spacing w:before="100" w:after="0"/>
        <w:ind w:start="360"/>
        <w:ind w:firstLine="360"/>
      </w:pPr>
      <w:r>
        <w:rPr>
          <w:b/>
        </w:rPr>
        <w:t>2</w:t>
        <w:t xml:space="preserve">.  </w:t>
      </w:r>
      <w:r>
        <w:rPr>
          <w:b/>
        </w:rPr>
        <w:t xml:space="preserve">Denial of application.</w:t>
        <w:t xml:space="preserve"> </w:t>
      </w:r>
      <w:r>
        <w:t xml:space="preserve"> </w:t>
      </w:r>
      <w:r>
        <w:t xml:space="preserve">In case the application is denied and permission to take the examination is refused, the examination fee only is returned to the applicant.  Any applicant who fails to pass the examination is entitled to reexamination within 6 months upon repayment of the examination fee only.  Pursuant to </w:t>
      </w:r>
      <w:r>
        <w:t>section 9858</w:t>
      </w:r>
      <w:r>
        <w:t xml:space="preserve">, the board may issue a temporary license to an applicant who has failed an examination and is awaiting reexamination upon receipt of the fee as set under </w:t>
      </w:r>
      <w:r>
        <w:t>section 9859‑A</w:t>
      </w:r>
      <w:r>
        <w:t xml:space="preserve">; the temporary license expires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816, §A39 (RPR). PL 2001, c. 323, §28 (AMD). PL 2007, c. 402, Pt. X,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§9856.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§9856.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§9856.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