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28-B. PROTECTION OF LOW-IMPACT LANDSCAPING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