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UNIFORM FEDERAL LIEN REGISTRATION ACT</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1803</w:t>
        <w:t xml:space="preserve">.  </w:t>
      </w:r>
      <w:r>
        <w:rPr>
          <w:b/>
        </w:rPr>
        <w:t xml:space="preserve">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1804</w:t>
        <w:t xml:space="preserve">.  </w:t>
      </w:r>
      <w:r>
        <w:rPr>
          <w:b/>
        </w:rPr>
        <w:t xml:space="preserve">Execution of notices and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1805</w:t>
        <w:t xml:space="preserve">.  </w:t>
      </w:r>
      <w:r>
        <w:rPr>
          <w:b/>
        </w:rPr>
        <w:t xml:space="preserve">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 UNIFORM FEDERAL LIEN REGISTRATION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UNIFORM FEDERAL LIEN REGISTRATION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37. UNIFORM FEDERAL LIEN REGISTRATION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